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A" w:rsidRDefault="0064074A" w:rsidP="0064074A">
      <w:pPr>
        <w:pStyle w:val="Style9"/>
        <w:framePr w:w="14093" w:wrap="notBeside" w:vAnchor="text" w:hAnchor="page" w:x="1224" w:y="252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l.b. LHC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3782"/>
        <w:gridCol w:w="3850"/>
        <w:gridCol w:w="1454"/>
      </w:tblGrid>
      <w:tr w:rsidR="0064074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4A" w:rsidRDefault="0064074A" w:rsidP="0064074A">
            <w:pPr>
              <w:pStyle w:val="Style11"/>
              <w:framePr w:w="14093" w:wrap="notBeside" w:vAnchor="text" w:hAnchor="page" w:x="1224" w:y="252"/>
              <w:shd w:val="clear" w:color="auto" w:fill="auto"/>
              <w:spacing w:after="0" w:line="166" w:lineRule="exact"/>
              <w:jc w:val="left"/>
            </w:pPr>
            <w:r>
              <w:rPr>
                <w:rStyle w:val="CharStyle13"/>
              </w:rPr>
              <w:t>2. Datum narození (FO)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4A" w:rsidRDefault="0064074A" w:rsidP="0064074A">
            <w:pPr>
              <w:pStyle w:val="Style11"/>
              <w:framePr w:w="14093" w:wrap="notBeside" w:vAnchor="text" w:hAnchor="page" w:x="1224" w:y="252"/>
              <w:shd w:val="clear" w:color="auto" w:fill="auto"/>
              <w:spacing w:after="0" w:line="166" w:lineRule="exact"/>
              <w:ind w:left="140"/>
              <w:jc w:val="left"/>
            </w:pPr>
            <w:r>
              <w:rPr>
                <w:rStyle w:val="CharStyle13"/>
              </w:rPr>
              <w:t>3. IČ (bylo-li přiděleno)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4A" w:rsidRDefault="0064074A" w:rsidP="0064074A">
            <w:pPr>
              <w:pStyle w:val="Style11"/>
              <w:framePr w:w="14093" w:wrap="notBeside" w:vAnchor="text" w:hAnchor="page" w:x="1224" w:y="252"/>
              <w:shd w:val="clear" w:color="auto" w:fill="auto"/>
              <w:spacing w:after="0" w:line="166" w:lineRule="exact"/>
              <w:ind w:left="160"/>
              <w:jc w:val="left"/>
            </w:pPr>
            <w:r>
              <w:rPr>
                <w:rStyle w:val="CharStyle13"/>
              </w:rPr>
              <w:t>4. Zahájení prací (měsíc/rok)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74A" w:rsidRDefault="0064074A" w:rsidP="0064074A">
            <w:pPr>
              <w:pStyle w:val="Style11"/>
              <w:framePr w:w="14093" w:wrap="notBeside" w:vAnchor="text" w:hAnchor="page" w:x="1224" w:y="252"/>
              <w:shd w:val="clear" w:color="auto" w:fill="auto"/>
              <w:spacing w:after="0" w:line="166" w:lineRule="exact"/>
              <w:ind w:left="160"/>
              <w:jc w:val="left"/>
            </w:pPr>
            <w:r>
              <w:rPr>
                <w:rStyle w:val="CharStyle13"/>
              </w:rPr>
              <w:t>5. Strana přílohy</w:t>
            </w:r>
          </w:p>
        </w:tc>
      </w:tr>
    </w:tbl>
    <w:p w:rsidR="0064074A" w:rsidRDefault="0064074A" w:rsidP="0064074A">
      <w:pPr>
        <w:framePr w:w="14093" w:wrap="notBeside" w:vAnchor="text" w:hAnchor="page" w:x="1224" w:y="252"/>
        <w:rPr>
          <w:sz w:val="2"/>
          <w:szCs w:val="2"/>
        </w:rPr>
      </w:pPr>
    </w:p>
    <w:p w:rsidR="00392490" w:rsidRDefault="0064074A">
      <w:pPr>
        <w:pStyle w:val="Style4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810385" distR="63500" simplePos="0" relativeHeight="251657728" behindDoc="1" locked="0" layoutInCell="1" allowOverlap="1">
                <wp:simplePos x="0" y="0"/>
                <wp:positionH relativeFrom="margin">
                  <wp:posOffset>7357745</wp:posOffset>
                </wp:positionH>
                <wp:positionV relativeFrom="paragraph">
                  <wp:posOffset>-10795</wp:posOffset>
                </wp:positionV>
                <wp:extent cx="628015" cy="10541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490" w:rsidRDefault="00923D8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l.a. LHP/LHO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9.35pt;margin-top:-.85pt;width:49.45pt;height:8.3pt;z-index:-251658752;visibility:visible;mso-wrap-style:square;mso-width-percent:0;mso-height-percent:0;mso-wrap-distance-left:142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HGrA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" filled="f" stroked="f">
                <v:textbox style="mso-fit-shape-to-text:t" inset="0,0,0,0">
                  <w:txbxContent>
                    <w:p w:rsidR="00392490" w:rsidRDefault="00923D80">
                      <w:pPr>
                        <w:pStyle w:val="Style2"/>
                        <w:shd w:val="clear" w:color="auto" w:fill="auto"/>
                      </w:pPr>
                      <w:r>
                        <w:t>l.a. LHP/LHO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23D80">
        <w:t>Bližší identifikace předmětu dotace včetně dotčených pozemků</w:t>
      </w:r>
    </w:p>
    <w:p w:rsidR="00392490" w:rsidRDefault="003924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878"/>
        <w:gridCol w:w="504"/>
        <w:gridCol w:w="494"/>
        <w:gridCol w:w="878"/>
        <w:gridCol w:w="744"/>
        <w:gridCol w:w="1003"/>
        <w:gridCol w:w="326"/>
        <w:gridCol w:w="360"/>
        <w:gridCol w:w="312"/>
        <w:gridCol w:w="1934"/>
        <w:gridCol w:w="878"/>
        <w:gridCol w:w="878"/>
        <w:gridCol w:w="878"/>
        <w:gridCol w:w="2554"/>
      </w:tblGrid>
      <w:tr w:rsidR="0039249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1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14"/>
              </w:rPr>
              <w:t>Vyplní žadatel</w:t>
            </w: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221" w:lineRule="exact"/>
              <w:ind w:right="20"/>
            </w:pPr>
            <w:r>
              <w:rPr>
                <w:rStyle w:val="CharStyle15"/>
              </w:rPr>
              <w:t>Katastrální území * (název,číslo)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left="260"/>
              <w:jc w:val="left"/>
            </w:pPr>
            <w:r>
              <w:rPr>
                <w:rStyle w:val="CharStyle15"/>
              </w:rPr>
              <w:t>Číslo</w:t>
            </w:r>
          </w:p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left="160"/>
              <w:jc w:val="left"/>
            </w:pPr>
            <w:r>
              <w:rPr>
                <w:rStyle w:val="CharStyle15"/>
              </w:rPr>
              <w:t>parcely*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Kód</w:t>
            </w:r>
          </w:p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left="160"/>
              <w:jc w:val="left"/>
            </w:pPr>
            <w:r>
              <w:rPr>
                <w:rStyle w:val="CharStyle15"/>
              </w:rPr>
              <w:t>vlastnictví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Označení</w:t>
            </w:r>
          </w:p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JPRL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SLT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Dřevina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64074A" w:rsidP="0064074A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Předmět</w:t>
            </w:r>
            <w:r w:rsidR="00923D80">
              <w:rPr>
                <w:rStyle w:val="CharStyle15"/>
              </w:rPr>
              <w:t xml:space="preserve"> dotace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CharStyle15"/>
              </w:rPr>
              <w:t>Počet technických jednotek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Sazba</w:t>
            </w:r>
          </w:p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dotace v Kč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Požadovaná výše dotace v Kč</w:t>
            </w: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left="220"/>
              <w:jc w:val="left"/>
            </w:pPr>
            <w:r>
              <w:rPr>
                <w:rStyle w:val="CharStyle15"/>
              </w:rPr>
              <w:t>indikace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slovnč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left="240"/>
              <w:jc w:val="left"/>
            </w:pPr>
            <w:r>
              <w:rPr>
                <w:rStyle w:val="CharStyle15"/>
              </w:rPr>
              <w:t>ha/km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ks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ind w:right="20"/>
            </w:pPr>
            <w:r>
              <w:rPr>
                <w:rStyle w:val="CharStyle15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CharStyle15"/>
              </w:rPr>
              <w:t>19</w:t>
            </w: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49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68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90" w:rsidRDefault="00923D80">
            <w:pPr>
              <w:pStyle w:val="Style11"/>
              <w:framePr w:w="14117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CharStyle15"/>
              </w:rPr>
              <w:t>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90" w:rsidRDefault="00392490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2490" w:rsidRDefault="00392490">
      <w:pPr>
        <w:framePr w:w="14117" w:wrap="notBeside" w:vAnchor="text" w:hAnchor="text" w:xAlign="center" w:y="1"/>
        <w:rPr>
          <w:sz w:val="2"/>
          <w:szCs w:val="2"/>
        </w:rPr>
      </w:pPr>
    </w:p>
    <w:p w:rsidR="00392490" w:rsidRDefault="00392490">
      <w:pPr>
        <w:rPr>
          <w:sz w:val="2"/>
          <w:szCs w:val="2"/>
        </w:rPr>
      </w:pPr>
    </w:p>
    <w:p w:rsidR="00392490" w:rsidRDefault="00392490">
      <w:pPr>
        <w:rPr>
          <w:sz w:val="2"/>
          <w:szCs w:val="2"/>
        </w:rPr>
        <w:sectPr w:rsidR="00392490">
          <w:footerReference w:type="default" r:id="rId8"/>
          <w:pgSz w:w="16838" w:h="11909" w:orient="landscape"/>
          <w:pgMar w:top="1311" w:right="1474" w:bottom="1311" w:left="1248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92490" w:rsidRDefault="00923D80">
      <w:pPr>
        <w:pStyle w:val="Style11"/>
        <w:shd w:val="clear" w:color="auto" w:fill="auto"/>
        <w:ind w:right="200"/>
      </w:pPr>
      <w:r>
        <w:lastRenderedPageBreak/>
        <w:t>POUČENI</w:t>
      </w:r>
    </w:p>
    <w:p w:rsidR="00392490" w:rsidRDefault="00923D80">
      <w:pPr>
        <w:pStyle w:val="Style11"/>
        <w:shd w:val="clear" w:color="auto" w:fill="auto"/>
        <w:spacing w:after="747"/>
        <w:ind w:right="200"/>
      </w:pPr>
      <w:r>
        <w:t>k bližší identifikaci předmětu dotace podle programu HOSPODAŘENÍ V LESÍCH 2019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Ř.l.a. Uvede se doba platnosti LHP/LHO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Ř.1.b. Uvede se číselný kód lesního hospodářského celku (šestimístný nebo čtyřmístný).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Ř. 4 Uvede se datum zahájení prací, měsíc a rok (splnění předmětu příspěvku).</w:t>
      </w:r>
    </w:p>
    <w:p w:rsidR="00392490" w:rsidRDefault="00923D80">
      <w:pPr>
        <w:pStyle w:val="Style11"/>
        <w:shd w:val="clear" w:color="auto" w:fill="auto"/>
        <w:spacing w:after="0" w:line="288" w:lineRule="exact"/>
        <w:ind w:right="900"/>
        <w:jc w:val="left"/>
      </w:pPr>
      <w:r>
        <w:t>Sl. 6 Názvy jednotlivých katastrálních území se oddě</w:t>
      </w:r>
      <w:r>
        <w:t>lí od sebe čárkou. Uvedení čísla a názvu katastru není pro žadatele povinné v případě, že žadatel má samostatný LHP.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Sl. 7 Číslo parcely se uvádí podle současného katastru nemovitostí.</w:t>
      </w:r>
    </w:p>
    <w:p w:rsidR="00392490" w:rsidRDefault="00923D80">
      <w:pPr>
        <w:pStyle w:val="Style11"/>
        <w:shd w:val="clear" w:color="auto" w:fill="auto"/>
        <w:spacing w:after="0" w:line="288" w:lineRule="exact"/>
        <w:ind w:right="900"/>
        <w:jc w:val="left"/>
      </w:pPr>
      <w:r>
        <w:t>Sl. 8 Uvede se příslušný dvoumístný kód vlastnictví, který vyjadřuje vz</w:t>
      </w:r>
      <w:r>
        <w:t>tah žadatele k parcele: První místo - žadatel</w:t>
      </w:r>
    </w:p>
    <w:p w:rsidR="00392490" w:rsidRDefault="00923D80">
      <w:pPr>
        <w:pStyle w:val="Style11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88" w:lineRule="exact"/>
        <w:jc w:val="left"/>
      </w:pPr>
      <w:r>
        <w:t>jediný vlastník</w:t>
      </w:r>
    </w:p>
    <w:p w:rsidR="00392490" w:rsidRDefault="00923D80">
      <w:pPr>
        <w:pStyle w:val="Style1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88" w:lineRule="exact"/>
        <w:jc w:val="left"/>
      </w:pPr>
      <w:r>
        <w:t>spoluvlastník</w:t>
      </w:r>
    </w:p>
    <w:p w:rsidR="00392490" w:rsidRDefault="00923D80">
      <w:pPr>
        <w:pStyle w:val="Style11"/>
        <w:numPr>
          <w:ilvl w:val="0"/>
          <w:numId w:val="1"/>
        </w:numPr>
        <w:shd w:val="clear" w:color="auto" w:fill="auto"/>
        <w:tabs>
          <w:tab w:val="left" w:pos="291"/>
        </w:tabs>
        <w:spacing w:after="0" w:line="288" w:lineRule="exact"/>
        <w:jc w:val="left"/>
      </w:pPr>
      <w:r>
        <w:t>nájemce</w:t>
      </w:r>
    </w:p>
    <w:p w:rsidR="00392490" w:rsidRDefault="00923D80">
      <w:pPr>
        <w:pStyle w:val="Style11"/>
        <w:numPr>
          <w:ilvl w:val="0"/>
          <w:numId w:val="1"/>
        </w:numPr>
        <w:shd w:val="clear" w:color="auto" w:fill="auto"/>
        <w:tabs>
          <w:tab w:val="left" w:pos="301"/>
        </w:tabs>
        <w:spacing w:line="288" w:lineRule="exact"/>
        <w:jc w:val="left"/>
      </w:pPr>
      <w:r>
        <w:t>podnájemce</w:t>
      </w:r>
    </w:p>
    <w:p w:rsidR="00392490" w:rsidRDefault="00923D80">
      <w:pPr>
        <w:pStyle w:val="Style11"/>
        <w:shd w:val="clear" w:color="auto" w:fill="auto"/>
        <w:spacing w:after="0" w:line="288" w:lineRule="exact"/>
        <w:ind w:right="900"/>
        <w:jc w:val="left"/>
      </w:pPr>
      <w:r>
        <w:t>Druhé místo - identifikace vlastníka parcely A fyzická osoba (nepodnikající)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B fyzická osoba (podnikatel)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 xml:space="preserve">C právnická osoba (podle zákona č. 513/1991 Sb., </w:t>
      </w:r>
      <w:r>
        <w:t>obchodní zákoník, ve znění pozdějších předpisů)</w:t>
      </w:r>
    </w:p>
    <w:p w:rsidR="00392490" w:rsidRDefault="00923D80">
      <w:pPr>
        <w:pStyle w:val="Style11"/>
        <w:shd w:val="clear" w:color="auto" w:fill="auto"/>
        <w:spacing w:after="0" w:line="288" w:lineRule="exact"/>
        <w:ind w:right="900"/>
        <w:jc w:val="left"/>
      </w:pPr>
      <w:r>
        <w:t>D sdružení bez právní subjektivity E sdružení s právní subjektivitou F stát G obec</w:t>
      </w:r>
    </w:p>
    <w:p w:rsidR="00392490" w:rsidRDefault="00923D80">
      <w:pPr>
        <w:pStyle w:val="Style11"/>
        <w:shd w:val="clear" w:color="auto" w:fill="auto"/>
        <w:spacing w:after="0" w:line="288" w:lineRule="exact"/>
        <w:jc w:val="left"/>
      </w:pPr>
      <w:r>
        <w:t>H vysoká škola</w:t>
      </w:r>
    </w:p>
    <w:p w:rsidR="00392490" w:rsidRDefault="00923D80">
      <w:pPr>
        <w:pStyle w:val="Style11"/>
        <w:shd w:val="clear" w:color="auto" w:fill="auto"/>
        <w:spacing w:after="0" w:line="288" w:lineRule="exact"/>
        <w:ind w:right="900"/>
        <w:jc w:val="left"/>
      </w:pPr>
      <w:r>
        <w:t>I církev, církevní řády a kongregace J nadace, veřejně prospěšné společnosti apod.</w:t>
      </w:r>
    </w:p>
    <w:p w:rsidR="00392490" w:rsidRDefault="00923D80">
      <w:pPr>
        <w:pStyle w:val="Style11"/>
        <w:shd w:val="clear" w:color="auto" w:fill="auto"/>
        <w:spacing w:after="256" w:line="288" w:lineRule="exact"/>
        <w:jc w:val="left"/>
      </w:pPr>
      <w:r>
        <w:t>K kraj</w:t>
      </w:r>
    </w:p>
    <w:p w:rsidR="00392490" w:rsidRDefault="00923D80">
      <w:pPr>
        <w:pStyle w:val="Style11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293" w:lineRule="exact"/>
        <w:jc w:val="left"/>
      </w:pPr>
      <w:r>
        <w:t xml:space="preserve">Označení nejnižší </w:t>
      </w:r>
      <w:r>
        <w:t>užité jednotky prostorového rozdělení lesa dle LHP nebo LHO.</w:t>
      </w:r>
    </w:p>
    <w:p w:rsidR="00392490" w:rsidRDefault="00923D80">
      <w:pPr>
        <w:pStyle w:val="Style1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exact"/>
        <w:jc w:val="left"/>
      </w:pPr>
      <w:r>
        <w:t>Vyplňuje se pouze u dotačního titulu umělá obnova první a opakovaná.</w:t>
      </w:r>
    </w:p>
    <w:p w:rsidR="00392490" w:rsidRDefault="00923D80">
      <w:pPr>
        <w:pStyle w:val="Style11"/>
        <w:shd w:val="clear" w:color="auto" w:fill="auto"/>
        <w:spacing w:after="0" w:line="293" w:lineRule="exact"/>
        <w:jc w:val="left"/>
      </w:pPr>
      <w:r>
        <w:t>Uvede se dvoumístné číselné označení souboru lesních typů v souladu s LHP nebo LHO.</w:t>
      </w:r>
    </w:p>
    <w:p w:rsidR="00392490" w:rsidRDefault="00923D80">
      <w:pPr>
        <w:pStyle w:val="Style1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exact"/>
        <w:ind w:right="900"/>
        <w:jc w:val="left"/>
      </w:pPr>
      <w:r>
        <w:t>Vyplňuje se u dotačního titulu umělá obnov</w:t>
      </w:r>
      <w:r>
        <w:t>a první a opakovaná, individuální ochrana poloodrostků a odrostků.</w:t>
      </w:r>
    </w:p>
    <w:p w:rsidR="00392490" w:rsidRDefault="00923D80">
      <w:pPr>
        <w:pStyle w:val="Style11"/>
        <w:shd w:val="clear" w:color="auto" w:fill="auto"/>
        <w:spacing w:after="0" w:line="293" w:lineRule="exact"/>
        <w:jc w:val="left"/>
      </w:pPr>
      <w:r>
        <w:t>Sl.12,13,14 Vyplní se číselné indikace jednotlivých činností uvedených ve Výzvě</w:t>
      </w:r>
    </w:p>
    <w:p w:rsidR="00392490" w:rsidRDefault="00923D80">
      <w:pPr>
        <w:pStyle w:val="Style11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293" w:lineRule="exact"/>
        <w:jc w:val="left"/>
      </w:pPr>
      <w:r>
        <w:t>Uvede se zkráceně, výstižně předmět činnosti.</w:t>
      </w:r>
    </w:p>
    <w:p w:rsidR="00392490" w:rsidRDefault="00923D80">
      <w:pPr>
        <w:pStyle w:val="Style11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293" w:lineRule="exact"/>
        <w:jc w:val="left"/>
      </w:pPr>
      <w:r>
        <w:t>Výměra obnovy na 2 desetinná místa, délka oplocení na 3 desetin</w:t>
      </w:r>
      <w:r>
        <w:t>ná místa, vždy se zaokrouhlováním dolů.</w:t>
      </w:r>
    </w:p>
    <w:p w:rsidR="00392490" w:rsidRDefault="00923D80">
      <w:pPr>
        <w:pStyle w:val="Style11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293" w:lineRule="exact"/>
        <w:jc w:val="both"/>
      </w:pPr>
      <w:r>
        <w:t>Počet poloodrostků a odrostků v kusech, počet kusů individuální ochrany a kůsů ochrany kostry porostů.</w:t>
      </w:r>
    </w:p>
    <w:sectPr w:rsidR="00392490">
      <w:pgSz w:w="11909" w:h="16838"/>
      <w:pgMar w:top="1171" w:right="1757" w:bottom="1171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80" w:rsidRDefault="00923D80">
      <w:r>
        <w:separator/>
      </w:r>
    </w:p>
  </w:endnote>
  <w:endnote w:type="continuationSeparator" w:id="0">
    <w:p w:rsidR="00923D80" w:rsidRDefault="009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0" w:rsidRDefault="006407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6214745</wp:posOffset>
              </wp:positionV>
              <wp:extent cx="1844040" cy="123825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490" w:rsidRDefault="00923D80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>‘ vyplní vlastníci, kteří hospodaří dle LHO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2pt;margin-top:489.35pt;width:145.2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" filled="f" stroked="f">
              <v:textbox style="mso-fit-shape-to-text:t" inset="0,0,0,0">
                <w:txbxContent>
                  <w:p w:rsidR="00392490" w:rsidRDefault="00923D80">
                    <w:pPr>
                      <w:pStyle w:val="Style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>‘ vyplní vlastníci, kteří hospodaří dle 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80" w:rsidRDefault="00923D80"/>
  </w:footnote>
  <w:footnote w:type="continuationSeparator" w:id="0">
    <w:p w:rsidR="00923D80" w:rsidRDefault="00923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661"/>
    <w:multiLevelType w:val="multilevel"/>
    <w:tmpl w:val="E9A63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A1430"/>
    <w:multiLevelType w:val="multilevel"/>
    <w:tmpl w:val="6CF2DB70"/>
    <w:lvl w:ilvl="0">
      <w:start w:val="15"/>
      <w:numFmt w:val="decimal"/>
      <w:lvlText w:val="5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91EBD"/>
    <w:multiLevelType w:val="multilevel"/>
    <w:tmpl w:val="F06E7374"/>
    <w:lvl w:ilvl="0">
      <w:start w:val="9"/>
      <w:numFmt w:val="decimal"/>
      <w:lvlText w:val="5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90"/>
    <w:rsid w:val="00392490"/>
    <w:rsid w:val="0064074A"/>
    <w:rsid w:val="009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44" w:lineRule="exact"/>
      <w:jc w:val="right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260" w:line="222" w:lineRule="exact"/>
      <w:jc w:val="center"/>
    </w:pPr>
    <w:rPr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44" w:lineRule="exact"/>
      <w:jc w:val="right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260" w:line="222" w:lineRule="exact"/>
      <w:jc w:val="center"/>
    </w:pPr>
    <w:rPr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vzor Smlouvy o poskytnutí dotace.doc)</vt:lpstr>
    </vt:vector>
  </TitlesOfParts>
  <Company>Krajský úřad Kraje Vysočina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vzor Smlouvy o poskytnutí dotace.doc)</dc:title>
  <dc:creator>bartos</dc:creator>
  <cp:lastModifiedBy>Vondrová Lenka Ing.</cp:lastModifiedBy>
  <cp:revision>2</cp:revision>
  <dcterms:created xsi:type="dcterms:W3CDTF">2019-01-30T13:52:00Z</dcterms:created>
  <dcterms:modified xsi:type="dcterms:W3CDTF">2019-01-30T13:52:00Z</dcterms:modified>
</cp:coreProperties>
</file>