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5EF33" w14:textId="77777777" w:rsidR="00E67318" w:rsidRDefault="00DF4321" w:rsidP="00E67318">
      <w:pPr>
        <w:pStyle w:val="Nzev"/>
        <w:tabs>
          <w:tab w:val="center" w:pos="4511"/>
          <w:tab w:val="right" w:pos="9023"/>
        </w:tabs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 wp14:anchorId="57E9A9FF" wp14:editId="3A2B7EEB">
            <wp:extent cx="2876550" cy="1323975"/>
            <wp:effectExtent l="0" t="0" r="0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61BCA" w14:textId="77777777" w:rsidR="00E67318" w:rsidRDefault="00E67318" w:rsidP="00E67318">
      <w:pPr>
        <w:pStyle w:val="Nzev"/>
        <w:rPr>
          <w:sz w:val="40"/>
          <w:szCs w:val="40"/>
        </w:rPr>
      </w:pPr>
    </w:p>
    <w:p w14:paraId="3565114A" w14:textId="77777777" w:rsidR="00E67318" w:rsidRDefault="00DE6171" w:rsidP="00DE6171">
      <w:pPr>
        <w:pStyle w:val="Nzev"/>
        <w:tabs>
          <w:tab w:val="center" w:pos="4703"/>
          <w:tab w:val="left" w:pos="7845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 w:rsidR="00E67318">
        <w:rPr>
          <w:rFonts w:ascii="Arial" w:hAnsi="Arial" w:cs="Arial"/>
          <w:sz w:val="40"/>
          <w:szCs w:val="40"/>
        </w:rPr>
        <w:t>FOND VYSOČINY</w:t>
      </w:r>
      <w:r>
        <w:rPr>
          <w:rFonts w:ascii="Arial" w:hAnsi="Arial" w:cs="Arial"/>
          <w:sz w:val="40"/>
          <w:szCs w:val="40"/>
        </w:rPr>
        <w:tab/>
      </w:r>
    </w:p>
    <w:p w14:paraId="01552179" w14:textId="77777777" w:rsidR="00E67318" w:rsidRDefault="00E67318" w:rsidP="00E67318">
      <w:pPr>
        <w:pStyle w:val="Nzev"/>
        <w:rPr>
          <w:szCs w:val="32"/>
          <w:u w:val="single"/>
        </w:rPr>
      </w:pPr>
    </w:p>
    <w:p w14:paraId="39F1CD6A" w14:textId="77777777" w:rsidR="00E67318" w:rsidRDefault="00E67318" w:rsidP="00E67318">
      <w:pPr>
        <w:pStyle w:val="Nzev"/>
        <w:rPr>
          <w:rFonts w:ascii="Arial" w:hAnsi="Arial" w:cs="Arial"/>
          <w:szCs w:val="32"/>
          <w:u w:val="single"/>
        </w:rPr>
      </w:pPr>
      <w:r>
        <w:rPr>
          <w:rFonts w:ascii="Arial" w:hAnsi="Arial" w:cs="Arial"/>
          <w:szCs w:val="32"/>
          <w:u w:val="single"/>
        </w:rPr>
        <w:t>Výzva k předkládání projektů</w:t>
      </w:r>
    </w:p>
    <w:p w14:paraId="0C6226AA" w14:textId="77777777" w:rsidR="00E67318" w:rsidRDefault="00E67318" w:rsidP="00E67318">
      <w:pPr>
        <w:pStyle w:val="Nzev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14:paraId="2C720DD1" w14:textId="77777777" w:rsidR="00E67318" w:rsidRDefault="00E67318" w:rsidP="00E67318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14:paraId="2E88DE66" w14:textId="77777777" w:rsidR="00E67318" w:rsidRDefault="00E67318" w:rsidP="00E67318">
      <w:pPr>
        <w:pStyle w:val="Nzev"/>
      </w:pPr>
    </w:p>
    <w:p w14:paraId="53C8AFDE" w14:textId="77777777"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14:paraId="550FB60F" w14:textId="77777777" w:rsidR="00E67318" w:rsidRDefault="00E67318" w:rsidP="00E67318">
      <w:pPr>
        <w:pStyle w:val="Nzev"/>
        <w:jc w:val="both"/>
      </w:pPr>
    </w:p>
    <w:p w14:paraId="56C83231" w14:textId="14FEB78F" w:rsidR="00E67318" w:rsidRDefault="00305635" w:rsidP="00E67318">
      <w:pPr>
        <w:pStyle w:val="Nzev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OBNOVA VENKOVA</w:t>
      </w:r>
      <w:r w:rsidR="00466A72">
        <w:rPr>
          <w:rFonts w:ascii="Arial" w:hAnsi="Arial" w:cs="Arial"/>
          <w:sz w:val="40"/>
        </w:rPr>
        <w:t xml:space="preserve"> VYSOČINY</w:t>
      </w:r>
      <w:r>
        <w:rPr>
          <w:rFonts w:ascii="Arial" w:hAnsi="Arial" w:cs="Arial"/>
          <w:sz w:val="40"/>
        </w:rPr>
        <w:t xml:space="preserve"> 20</w:t>
      </w:r>
      <w:r w:rsidR="00B16F6F">
        <w:rPr>
          <w:rFonts w:ascii="Arial" w:hAnsi="Arial" w:cs="Arial"/>
          <w:sz w:val="40"/>
        </w:rPr>
        <w:t>2</w:t>
      </w:r>
      <w:r w:rsidR="00A35B6F">
        <w:rPr>
          <w:rFonts w:ascii="Arial" w:hAnsi="Arial" w:cs="Arial"/>
          <w:sz w:val="40"/>
        </w:rPr>
        <w:t>5</w:t>
      </w:r>
    </w:p>
    <w:p w14:paraId="593A6C59" w14:textId="77777777" w:rsidR="00E67318" w:rsidRDefault="00E67318" w:rsidP="00E67318">
      <w:pPr>
        <w:pStyle w:val="Nzev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Program na podporu </w:t>
      </w:r>
      <w:r w:rsidR="00466A72">
        <w:rPr>
          <w:rFonts w:ascii="Arial" w:hAnsi="Arial" w:cs="Arial"/>
          <w:b w:val="0"/>
          <w:bCs w:val="0"/>
        </w:rPr>
        <w:t xml:space="preserve">venkovských </w:t>
      </w:r>
      <w:r w:rsidR="00D12176">
        <w:rPr>
          <w:rFonts w:ascii="Arial" w:hAnsi="Arial" w:cs="Arial"/>
          <w:b w:val="0"/>
          <w:bCs w:val="0"/>
        </w:rPr>
        <w:t xml:space="preserve">obcí a </w:t>
      </w:r>
      <w:r w:rsidR="00466A72">
        <w:rPr>
          <w:rFonts w:ascii="Arial" w:hAnsi="Arial" w:cs="Arial"/>
          <w:b w:val="0"/>
          <w:bCs w:val="0"/>
        </w:rPr>
        <w:t>sídel v obnově jejich majetku</w:t>
      </w:r>
    </w:p>
    <w:p w14:paraId="315B7769" w14:textId="77777777" w:rsidR="00E67318" w:rsidRDefault="00E67318" w:rsidP="00E67318">
      <w:pPr>
        <w:pStyle w:val="Nzev"/>
        <w:jc w:val="both"/>
      </w:pPr>
    </w:p>
    <w:p w14:paraId="1D00D243" w14:textId="322D4AA8" w:rsidR="00E67318" w:rsidRDefault="00E67318" w:rsidP="00E67318">
      <w:pPr>
        <w:pStyle w:val="Nzev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2) Celkový objem finančních prostředků:</w:t>
      </w:r>
      <w:r>
        <w:rPr>
          <w:rFonts w:ascii="Arial" w:hAnsi="Arial" w:cs="Arial"/>
          <w:sz w:val="22"/>
        </w:rPr>
        <w:tab/>
      </w:r>
      <w:r w:rsidR="000B6F48">
        <w:rPr>
          <w:rFonts w:ascii="Arial" w:hAnsi="Arial" w:cs="Arial"/>
          <w:sz w:val="22"/>
        </w:rPr>
        <w:t>100</w:t>
      </w:r>
      <w:r w:rsidR="00165BCA">
        <w:rPr>
          <w:rFonts w:ascii="Arial" w:hAnsi="Arial" w:cs="Arial"/>
          <w:sz w:val="22"/>
        </w:rPr>
        <w:t> 000 000</w:t>
      </w:r>
      <w:r>
        <w:rPr>
          <w:rFonts w:ascii="Arial" w:hAnsi="Arial" w:cs="Arial"/>
          <w:sz w:val="22"/>
        </w:rPr>
        <w:t xml:space="preserve"> Kč</w:t>
      </w:r>
    </w:p>
    <w:p w14:paraId="438F0305" w14:textId="77777777"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</w:p>
    <w:p w14:paraId="6073B6DF" w14:textId="77777777" w:rsidR="00466A72" w:rsidRDefault="00466A72" w:rsidP="00CE3563">
      <w:pPr>
        <w:pStyle w:val="Podtitul"/>
        <w:jc w:val="left"/>
        <w:rPr>
          <w:rFonts w:ascii="Arial" w:hAnsi="Arial" w:cs="Arial"/>
          <w:sz w:val="22"/>
        </w:rPr>
      </w:pPr>
    </w:p>
    <w:p w14:paraId="523B83F8" w14:textId="77777777" w:rsidR="00E67318" w:rsidRDefault="00E67318" w:rsidP="00CE3563">
      <w:pPr>
        <w:pStyle w:val="Podtitu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3) Vazba programu na </w:t>
      </w:r>
      <w:r w:rsidR="007233B1">
        <w:rPr>
          <w:rFonts w:ascii="Arial" w:hAnsi="Arial" w:cs="Arial"/>
          <w:sz w:val="22"/>
        </w:rPr>
        <w:t>Strategii</w:t>
      </w:r>
      <w:r>
        <w:rPr>
          <w:rFonts w:ascii="Arial" w:hAnsi="Arial" w:cs="Arial"/>
          <w:sz w:val="22"/>
        </w:rPr>
        <w:t xml:space="preserve"> rozvoje Kraje Vysočina:</w:t>
      </w:r>
    </w:p>
    <w:p w14:paraId="50429DB4" w14:textId="77777777" w:rsidR="00E67318" w:rsidRDefault="00E67318" w:rsidP="00E67318">
      <w:pPr>
        <w:rPr>
          <w:rFonts w:ascii="Arial" w:hAnsi="Arial" w:cs="Arial"/>
          <w:b/>
          <w:bCs/>
          <w:sz w:val="22"/>
          <w:u w:val="single"/>
        </w:rPr>
      </w:pPr>
    </w:p>
    <w:p w14:paraId="26A8EFB6" w14:textId="77777777" w:rsidR="00E67318" w:rsidRDefault="00E67318" w:rsidP="00E6731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Prioritní oblast </w:t>
      </w:r>
      <w:r w:rsidR="00466A72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Cs/>
          <w:sz w:val="22"/>
        </w:rPr>
        <w:t xml:space="preserve">: </w:t>
      </w:r>
      <w:r w:rsidR="00466A72">
        <w:rPr>
          <w:rFonts w:ascii="Arial" w:hAnsi="Arial" w:cs="Arial"/>
          <w:bCs/>
          <w:sz w:val="22"/>
        </w:rPr>
        <w:t>Zdravé životní prostředí a udržitelný venkov</w:t>
      </w:r>
    </w:p>
    <w:p w14:paraId="3A00F37B" w14:textId="77777777" w:rsidR="00E67318" w:rsidRPr="00466A72" w:rsidRDefault="00E67318" w:rsidP="00466A72">
      <w:pPr>
        <w:pStyle w:val="Nadpis8"/>
        <w:rPr>
          <w:rFonts w:ascii="Arial" w:hAnsi="Arial" w:cs="Arial"/>
          <w:b/>
          <w:bCs/>
          <w:i w:val="0"/>
          <w:sz w:val="22"/>
        </w:rPr>
      </w:pPr>
      <w:r w:rsidRPr="00466A72">
        <w:rPr>
          <w:rFonts w:ascii="Arial" w:hAnsi="Arial" w:cs="Arial"/>
          <w:b/>
          <w:i w:val="0"/>
          <w:sz w:val="22"/>
        </w:rPr>
        <w:t xml:space="preserve">Opatření </w:t>
      </w:r>
      <w:r w:rsidR="00466A72">
        <w:rPr>
          <w:rFonts w:ascii="Arial" w:hAnsi="Arial" w:cs="Arial"/>
          <w:b/>
          <w:i w:val="0"/>
          <w:sz w:val="22"/>
        </w:rPr>
        <w:t>4</w:t>
      </w:r>
      <w:r w:rsidRPr="00466A72">
        <w:rPr>
          <w:rFonts w:ascii="Arial" w:hAnsi="Arial" w:cs="Arial"/>
          <w:b/>
          <w:i w:val="0"/>
          <w:sz w:val="22"/>
        </w:rPr>
        <w:t>.</w:t>
      </w:r>
      <w:r w:rsidR="00466A72">
        <w:rPr>
          <w:rFonts w:ascii="Arial" w:hAnsi="Arial" w:cs="Arial"/>
          <w:b/>
          <w:i w:val="0"/>
          <w:sz w:val="22"/>
        </w:rPr>
        <w:t>1</w:t>
      </w:r>
      <w:r w:rsidRPr="00466A72">
        <w:rPr>
          <w:rFonts w:ascii="Arial" w:hAnsi="Arial" w:cs="Arial"/>
          <w:b/>
          <w:bCs/>
          <w:i w:val="0"/>
          <w:sz w:val="22"/>
        </w:rPr>
        <w:t xml:space="preserve">: </w:t>
      </w:r>
      <w:r w:rsidR="00466A72" w:rsidRPr="00466A72">
        <w:rPr>
          <w:rFonts w:ascii="Arial" w:hAnsi="Arial" w:cs="Arial"/>
          <w:bCs/>
          <w:i w:val="0"/>
          <w:sz w:val="22"/>
        </w:rPr>
        <w:t>Obnova a rozvoj venkovského prostoru</w:t>
      </w:r>
    </w:p>
    <w:p w14:paraId="518991C5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25AA1579" w14:textId="77777777" w:rsidR="00E67318" w:rsidRDefault="00E67318" w:rsidP="003672C4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4) Účel programu:</w:t>
      </w:r>
      <w:r>
        <w:rPr>
          <w:rFonts w:ascii="Arial" w:hAnsi="Arial" w:cs="Arial"/>
          <w:b/>
          <w:bCs/>
          <w:sz w:val="22"/>
        </w:rPr>
        <w:tab/>
      </w:r>
    </w:p>
    <w:p w14:paraId="090693CF" w14:textId="7D819EE5" w:rsidR="00E67318" w:rsidRPr="0041407A" w:rsidRDefault="00E67318" w:rsidP="0041407A">
      <w:pPr>
        <w:jc w:val="both"/>
        <w:rPr>
          <w:rFonts w:ascii="Arial" w:hAnsi="Arial" w:cs="Arial"/>
          <w:bCs/>
          <w:sz w:val="22"/>
          <w:szCs w:val="22"/>
        </w:rPr>
      </w:pPr>
      <w:r w:rsidRPr="0041407A">
        <w:rPr>
          <w:rFonts w:ascii="Arial" w:hAnsi="Arial" w:cs="Arial"/>
          <w:bCs/>
          <w:sz w:val="22"/>
          <w:szCs w:val="22"/>
        </w:rPr>
        <w:t xml:space="preserve">Účelem </w:t>
      </w:r>
      <w:r w:rsidR="006A5489">
        <w:rPr>
          <w:rFonts w:ascii="Arial" w:hAnsi="Arial" w:cs="Arial"/>
          <w:bCs/>
          <w:sz w:val="22"/>
          <w:szCs w:val="22"/>
        </w:rPr>
        <w:t>programu</w:t>
      </w:r>
      <w:r w:rsidRPr="0041407A">
        <w:rPr>
          <w:rFonts w:ascii="Arial" w:hAnsi="Arial" w:cs="Arial"/>
          <w:bCs/>
          <w:sz w:val="22"/>
          <w:szCs w:val="22"/>
        </w:rPr>
        <w:t xml:space="preserve"> je</w:t>
      </w:r>
      <w:r w:rsidR="0041407A">
        <w:rPr>
          <w:rFonts w:ascii="Arial" w:hAnsi="Arial" w:cs="Arial"/>
          <w:bCs/>
          <w:sz w:val="22"/>
          <w:szCs w:val="22"/>
        </w:rPr>
        <w:t xml:space="preserve"> z</w:t>
      </w:r>
      <w:r w:rsidR="009571B3">
        <w:rPr>
          <w:rFonts w:ascii="Arial" w:hAnsi="Arial" w:cs="Arial"/>
          <w:bCs/>
          <w:sz w:val="22"/>
          <w:szCs w:val="22"/>
        </w:rPr>
        <w:t>lepšení</w:t>
      </w:r>
      <w:r w:rsidR="0041407A">
        <w:rPr>
          <w:rFonts w:ascii="Arial" w:hAnsi="Arial" w:cs="Arial"/>
          <w:bCs/>
          <w:sz w:val="22"/>
          <w:szCs w:val="22"/>
        </w:rPr>
        <w:t xml:space="preserve"> životních podmínek na venkově </w:t>
      </w:r>
      <w:r w:rsidR="007B0811">
        <w:rPr>
          <w:rFonts w:ascii="Arial" w:hAnsi="Arial" w:cs="Arial"/>
          <w:bCs/>
          <w:sz w:val="22"/>
          <w:szCs w:val="22"/>
        </w:rPr>
        <w:t>s cílem</w:t>
      </w:r>
      <w:r w:rsidRPr="0041407A">
        <w:rPr>
          <w:rFonts w:ascii="Arial" w:hAnsi="Arial" w:cs="Arial"/>
          <w:bCs/>
          <w:sz w:val="22"/>
          <w:szCs w:val="22"/>
        </w:rPr>
        <w:t xml:space="preserve"> </w:t>
      </w:r>
      <w:r w:rsidR="0041407A" w:rsidRPr="0041407A">
        <w:rPr>
          <w:rFonts w:ascii="Arial" w:hAnsi="Arial" w:cs="Arial"/>
          <w:bCs/>
          <w:sz w:val="22"/>
          <w:szCs w:val="22"/>
        </w:rPr>
        <w:t>z</w:t>
      </w:r>
      <w:r w:rsidR="0041407A" w:rsidRPr="0041407A">
        <w:rPr>
          <w:rFonts w:ascii="Arial" w:hAnsi="Arial" w:cs="Arial"/>
          <w:sz w:val="22"/>
          <w:szCs w:val="22"/>
        </w:rPr>
        <w:t>a</w:t>
      </w:r>
      <w:r w:rsidR="001B0ACF">
        <w:rPr>
          <w:rFonts w:ascii="Arial" w:hAnsi="Arial" w:cs="Arial"/>
          <w:sz w:val="22"/>
          <w:szCs w:val="22"/>
        </w:rPr>
        <w:t>stav</w:t>
      </w:r>
      <w:r w:rsidR="00C76249">
        <w:rPr>
          <w:rFonts w:ascii="Arial" w:hAnsi="Arial" w:cs="Arial"/>
          <w:sz w:val="22"/>
          <w:szCs w:val="22"/>
        </w:rPr>
        <w:t>it</w:t>
      </w:r>
      <w:r w:rsidR="0041407A" w:rsidRPr="0041407A">
        <w:rPr>
          <w:rFonts w:ascii="Arial" w:hAnsi="Arial" w:cs="Arial"/>
          <w:sz w:val="22"/>
          <w:szCs w:val="22"/>
        </w:rPr>
        <w:t xml:space="preserve"> odliv obyvatel</w:t>
      </w:r>
      <w:r w:rsidR="001B0ACF">
        <w:rPr>
          <w:rFonts w:ascii="Arial" w:hAnsi="Arial" w:cs="Arial"/>
          <w:sz w:val="22"/>
          <w:szCs w:val="22"/>
        </w:rPr>
        <w:t xml:space="preserve"> z</w:t>
      </w:r>
      <w:r w:rsidR="0041407A" w:rsidRPr="0041407A">
        <w:rPr>
          <w:rFonts w:ascii="Arial" w:hAnsi="Arial" w:cs="Arial"/>
          <w:sz w:val="22"/>
          <w:szCs w:val="22"/>
        </w:rPr>
        <w:t xml:space="preserve"> venkovských území</w:t>
      </w:r>
      <w:r w:rsidR="001B0ACF">
        <w:rPr>
          <w:rFonts w:ascii="Arial" w:hAnsi="Arial" w:cs="Arial"/>
          <w:sz w:val="22"/>
          <w:szCs w:val="22"/>
        </w:rPr>
        <w:t>.</w:t>
      </w:r>
      <w:r w:rsidR="0041407A" w:rsidRPr="0041407A">
        <w:rPr>
          <w:rFonts w:ascii="Arial" w:hAnsi="Arial" w:cs="Arial"/>
          <w:sz w:val="22"/>
          <w:szCs w:val="22"/>
        </w:rPr>
        <w:t xml:space="preserve"> </w:t>
      </w:r>
      <w:r w:rsidR="001B0ACF">
        <w:rPr>
          <w:rFonts w:ascii="Arial" w:hAnsi="Arial" w:cs="Arial"/>
          <w:sz w:val="22"/>
          <w:szCs w:val="22"/>
        </w:rPr>
        <w:t xml:space="preserve">Program se </w:t>
      </w:r>
      <w:r w:rsidR="007B0811">
        <w:rPr>
          <w:rFonts w:ascii="Arial" w:hAnsi="Arial" w:cs="Arial"/>
          <w:sz w:val="22"/>
          <w:szCs w:val="22"/>
        </w:rPr>
        <w:t>soustředí</w:t>
      </w:r>
      <w:r w:rsidR="001B0ACF">
        <w:rPr>
          <w:rFonts w:ascii="Arial" w:hAnsi="Arial" w:cs="Arial"/>
          <w:sz w:val="22"/>
          <w:szCs w:val="22"/>
        </w:rPr>
        <w:t xml:space="preserve"> na</w:t>
      </w:r>
      <w:r w:rsidR="0041407A" w:rsidRPr="0041407A">
        <w:rPr>
          <w:rFonts w:ascii="Arial" w:hAnsi="Arial" w:cs="Arial"/>
          <w:sz w:val="22"/>
          <w:szCs w:val="22"/>
        </w:rPr>
        <w:t xml:space="preserve"> zajištění</w:t>
      </w:r>
      <w:r w:rsidR="009571B3">
        <w:rPr>
          <w:rFonts w:ascii="Arial" w:hAnsi="Arial" w:cs="Arial"/>
          <w:sz w:val="22"/>
          <w:szCs w:val="22"/>
        </w:rPr>
        <w:t xml:space="preserve"> </w:t>
      </w:r>
      <w:r w:rsidR="00C76249">
        <w:rPr>
          <w:rFonts w:ascii="Arial" w:hAnsi="Arial" w:cs="Arial"/>
          <w:sz w:val="22"/>
          <w:szCs w:val="22"/>
        </w:rPr>
        <w:t>nebo</w:t>
      </w:r>
      <w:r w:rsidR="009571B3">
        <w:rPr>
          <w:rFonts w:ascii="Arial" w:hAnsi="Arial" w:cs="Arial"/>
          <w:sz w:val="22"/>
          <w:szCs w:val="22"/>
        </w:rPr>
        <w:t xml:space="preserve"> zkvalitnění</w:t>
      </w:r>
      <w:r w:rsidR="0041407A" w:rsidRPr="0041407A">
        <w:rPr>
          <w:rFonts w:ascii="Arial" w:hAnsi="Arial" w:cs="Arial"/>
          <w:sz w:val="22"/>
          <w:szCs w:val="22"/>
        </w:rPr>
        <w:t xml:space="preserve"> potřebné infrastruktury a služeb </w:t>
      </w:r>
      <w:r w:rsidR="007B0811">
        <w:rPr>
          <w:rFonts w:ascii="Arial" w:hAnsi="Arial" w:cs="Arial"/>
          <w:sz w:val="22"/>
          <w:szCs w:val="22"/>
        </w:rPr>
        <w:t>pro</w:t>
      </w:r>
      <w:r w:rsidR="0041407A" w:rsidRPr="0041407A">
        <w:rPr>
          <w:rFonts w:ascii="Arial" w:hAnsi="Arial" w:cs="Arial"/>
          <w:sz w:val="22"/>
          <w:szCs w:val="22"/>
        </w:rPr>
        <w:t xml:space="preserve"> venkovsk</w:t>
      </w:r>
      <w:r w:rsidR="007B0811">
        <w:rPr>
          <w:rFonts w:ascii="Arial" w:hAnsi="Arial" w:cs="Arial"/>
          <w:sz w:val="22"/>
          <w:szCs w:val="22"/>
        </w:rPr>
        <w:t>é</w:t>
      </w:r>
      <w:r w:rsidR="0041407A" w:rsidRPr="0041407A">
        <w:rPr>
          <w:rFonts w:ascii="Arial" w:hAnsi="Arial" w:cs="Arial"/>
          <w:sz w:val="22"/>
          <w:szCs w:val="22"/>
        </w:rPr>
        <w:t xml:space="preserve"> obc</w:t>
      </w:r>
      <w:r w:rsidR="007B0811">
        <w:rPr>
          <w:rFonts w:ascii="Arial" w:hAnsi="Arial" w:cs="Arial"/>
          <w:sz w:val="22"/>
          <w:szCs w:val="22"/>
        </w:rPr>
        <w:t>e, ale i</w:t>
      </w:r>
      <w:r w:rsidR="0041407A">
        <w:rPr>
          <w:rFonts w:ascii="Arial" w:hAnsi="Arial" w:cs="Arial"/>
          <w:sz w:val="22"/>
          <w:szCs w:val="22"/>
        </w:rPr>
        <w:t xml:space="preserve"> část</w:t>
      </w:r>
      <w:r w:rsidR="007B0811">
        <w:rPr>
          <w:rFonts w:ascii="Arial" w:hAnsi="Arial" w:cs="Arial"/>
          <w:sz w:val="22"/>
          <w:szCs w:val="22"/>
        </w:rPr>
        <w:t>i</w:t>
      </w:r>
      <w:r w:rsidR="0041407A">
        <w:rPr>
          <w:rFonts w:ascii="Arial" w:hAnsi="Arial" w:cs="Arial"/>
          <w:sz w:val="22"/>
          <w:szCs w:val="22"/>
        </w:rPr>
        <w:t xml:space="preserve"> </w:t>
      </w:r>
      <w:r w:rsidR="007B0811">
        <w:rPr>
          <w:rFonts w:ascii="Arial" w:hAnsi="Arial" w:cs="Arial"/>
          <w:sz w:val="22"/>
          <w:szCs w:val="22"/>
        </w:rPr>
        <w:t xml:space="preserve">větších </w:t>
      </w:r>
      <w:r w:rsidR="003D48D4">
        <w:rPr>
          <w:rFonts w:ascii="Arial" w:hAnsi="Arial" w:cs="Arial"/>
          <w:sz w:val="22"/>
          <w:szCs w:val="22"/>
        </w:rPr>
        <w:t xml:space="preserve">obcí a </w:t>
      </w:r>
      <w:r w:rsidR="0041407A">
        <w:rPr>
          <w:rFonts w:ascii="Arial" w:hAnsi="Arial" w:cs="Arial"/>
          <w:sz w:val="22"/>
          <w:szCs w:val="22"/>
        </w:rPr>
        <w:t>měst s venkovským charakterem</w:t>
      </w:r>
      <w:r w:rsidR="003D48D4">
        <w:rPr>
          <w:rFonts w:ascii="Arial" w:hAnsi="Arial" w:cs="Arial"/>
          <w:sz w:val="22"/>
          <w:szCs w:val="22"/>
        </w:rPr>
        <w:t>, které stojí mnohdy na pokraji zájmu obecních samospráv</w:t>
      </w:r>
      <w:r w:rsidR="0041407A" w:rsidRPr="0041407A">
        <w:rPr>
          <w:rFonts w:ascii="Arial" w:hAnsi="Arial" w:cs="Arial"/>
          <w:sz w:val="22"/>
          <w:szCs w:val="22"/>
        </w:rPr>
        <w:t xml:space="preserve">. </w:t>
      </w:r>
      <w:r w:rsidR="0041407A">
        <w:rPr>
          <w:rFonts w:ascii="Arial" w:hAnsi="Arial" w:cs="Arial"/>
          <w:sz w:val="22"/>
          <w:szCs w:val="22"/>
        </w:rPr>
        <w:t>Přestože</w:t>
      </w:r>
      <w:r w:rsidR="0041407A" w:rsidRPr="0041407A">
        <w:rPr>
          <w:rFonts w:ascii="Arial" w:hAnsi="Arial" w:cs="Arial"/>
          <w:sz w:val="22"/>
          <w:szCs w:val="22"/>
        </w:rPr>
        <w:t xml:space="preserve"> jsou daňové příjmy obcí postupně zvyšovány, mnohé malé obce nejsou </w:t>
      </w:r>
      <w:r w:rsidR="003D48D4">
        <w:rPr>
          <w:rFonts w:ascii="Arial" w:hAnsi="Arial" w:cs="Arial"/>
          <w:sz w:val="22"/>
          <w:szCs w:val="22"/>
        </w:rPr>
        <w:t xml:space="preserve">často </w:t>
      </w:r>
      <w:r w:rsidR="0041407A" w:rsidRPr="0041407A">
        <w:rPr>
          <w:rFonts w:ascii="Arial" w:hAnsi="Arial" w:cs="Arial"/>
          <w:sz w:val="22"/>
          <w:szCs w:val="22"/>
        </w:rPr>
        <w:t xml:space="preserve">schopny zafinancovat rozvoj nezbytné infrastruktury ze svých prostředků či </w:t>
      </w:r>
      <w:proofErr w:type="spellStart"/>
      <w:r w:rsidR="0041407A" w:rsidRPr="0041407A">
        <w:rPr>
          <w:rFonts w:ascii="Arial" w:hAnsi="Arial" w:cs="Arial"/>
          <w:sz w:val="22"/>
          <w:szCs w:val="22"/>
        </w:rPr>
        <w:t>zadministrovat</w:t>
      </w:r>
      <w:proofErr w:type="spellEnd"/>
      <w:r w:rsidR="0041407A" w:rsidRPr="0041407A">
        <w:rPr>
          <w:rFonts w:ascii="Arial" w:hAnsi="Arial" w:cs="Arial"/>
          <w:sz w:val="22"/>
          <w:szCs w:val="22"/>
        </w:rPr>
        <w:t xml:space="preserve"> žádost v rámci složitějších dotačních titulů </w:t>
      </w:r>
      <w:r w:rsidR="0041407A">
        <w:rPr>
          <w:rFonts w:ascii="Arial" w:hAnsi="Arial" w:cs="Arial"/>
          <w:sz w:val="22"/>
          <w:szCs w:val="22"/>
        </w:rPr>
        <w:t>ministerstev</w:t>
      </w:r>
      <w:r w:rsidR="0041407A" w:rsidRPr="0041407A">
        <w:rPr>
          <w:rFonts w:ascii="Arial" w:hAnsi="Arial" w:cs="Arial"/>
          <w:sz w:val="22"/>
          <w:szCs w:val="22"/>
        </w:rPr>
        <w:t xml:space="preserve"> či </w:t>
      </w:r>
      <w:r w:rsidR="0041407A">
        <w:rPr>
          <w:rFonts w:ascii="Arial" w:hAnsi="Arial" w:cs="Arial"/>
          <w:sz w:val="22"/>
          <w:szCs w:val="22"/>
        </w:rPr>
        <w:t>Evropské Unie</w:t>
      </w:r>
      <w:r w:rsidR="0041407A" w:rsidRPr="0041407A">
        <w:rPr>
          <w:rFonts w:ascii="Arial" w:hAnsi="Arial" w:cs="Arial"/>
          <w:sz w:val="22"/>
          <w:szCs w:val="22"/>
        </w:rPr>
        <w:t xml:space="preserve">.  </w:t>
      </w:r>
    </w:p>
    <w:p w14:paraId="5C611F4D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14FAA22B" w14:textId="77777777" w:rsidR="00E67318" w:rsidRDefault="00E67318" w:rsidP="003672C4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5) Popis a rozsah programu:</w:t>
      </w:r>
    </w:p>
    <w:p w14:paraId="6E2C1340" w14:textId="1A9082F8" w:rsidR="00E67318" w:rsidRDefault="00E67318" w:rsidP="0023266B">
      <w:pPr>
        <w:pStyle w:val="Zkladntextodsazen3"/>
        <w:ind w:left="0" w:firstLine="0"/>
      </w:pPr>
      <w:r>
        <w:rPr>
          <w:bCs/>
        </w:rPr>
        <w:t>K naplňování účelu programu j</w:t>
      </w:r>
      <w:r w:rsidR="003D48D4">
        <w:rPr>
          <w:bCs/>
        </w:rPr>
        <w:t>e</w:t>
      </w:r>
      <w:r>
        <w:rPr>
          <w:bCs/>
        </w:rPr>
        <w:t xml:space="preserve"> podporován</w:t>
      </w:r>
      <w:r w:rsidR="003D48D4">
        <w:rPr>
          <w:bCs/>
        </w:rPr>
        <w:t>a</w:t>
      </w:r>
      <w:r>
        <w:rPr>
          <w:bCs/>
        </w:rPr>
        <w:t xml:space="preserve"> </w:t>
      </w:r>
      <w:r w:rsidR="003D48D4">
        <w:rPr>
          <w:bCs/>
        </w:rPr>
        <w:t xml:space="preserve">činnost </w:t>
      </w:r>
      <w:r w:rsidR="00E51209">
        <w:rPr>
          <w:bCs/>
        </w:rPr>
        <w:t>spočívající ve</w:t>
      </w:r>
      <w:r w:rsidR="003D48D4">
        <w:rPr>
          <w:bCs/>
        </w:rPr>
        <w:t xml:space="preserve"> zhodnocení, výstavbě </w:t>
      </w:r>
      <w:r w:rsidR="0004462E">
        <w:rPr>
          <w:bCs/>
        </w:rPr>
        <w:br/>
      </w:r>
      <w:r w:rsidR="003D48D4">
        <w:rPr>
          <w:bCs/>
        </w:rPr>
        <w:t>a stavební</w:t>
      </w:r>
      <w:r w:rsidR="00F079F5">
        <w:rPr>
          <w:bCs/>
        </w:rPr>
        <w:t>ch</w:t>
      </w:r>
      <w:r w:rsidR="003D48D4">
        <w:rPr>
          <w:bCs/>
        </w:rPr>
        <w:t xml:space="preserve"> úpravá</w:t>
      </w:r>
      <w:r w:rsidR="00F079F5">
        <w:rPr>
          <w:bCs/>
        </w:rPr>
        <w:t>ch</w:t>
      </w:r>
      <w:r w:rsidR="003D48D4">
        <w:rPr>
          <w:bCs/>
        </w:rPr>
        <w:t xml:space="preserve"> (opravy či rekonstrukce) objektů </w:t>
      </w:r>
      <w:r w:rsidR="002A6858">
        <w:rPr>
          <w:bCs/>
        </w:rPr>
        <w:t>(</w:t>
      </w:r>
      <w:r w:rsidR="002A6858">
        <w:t xml:space="preserve">nelze podpořit projekty řešící pouze demolice) </w:t>
      </w:r>
      <w:r w:rsidR="003D48D4">
        <w:t>uvedených níže</w:t>
      </w:r>
      <w:r>
        <w:t>:</w:t>
      </w:r>
    </w:p>
    <w:p w14:paraId="2BEB70F7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radnice </w:t>
      </w:r>
    </w:p>
    <w:p w14:paraId="0259912C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mateřské a základní školy </w:t>
      </w:r>
    </w:p>
    <w:p w14:paraId="4122E581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tělovýchovná zařízení </w:t>
      </w:r>
      <w:r w:rsidR="00774090">
        <w:rPr>
          <w:rFonts w:ascii="Arial" w:hAnsi="Arial" w:cs="Arial"/>
          <w:sz w:val="22"/>
        </w:rPr>
        <w:t>a sportoviště</w:t>
      </w:r>
    </w:p>
    <w:p w14:paraId="72CB5942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kulturní zařízení </w:t>
      </w:r>
      <w:r w:rsidR="00AC5FA7">
        <w:rPr>
          <w:rFonts w:ascii="Arial" w:hAnsi="Arial" w:cs="Arial"/>
          <w:sz w:val="22"/>
        </w:rPr>
        <w:t>a společenské místnosti</w:t>
      </w:r>
    </w:p>
    <w:p w14:paraId="7E2C302F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zdravotnická zařízení </w:t>
      </w:r>
    </w:p>
    <w:p w14:paraId="00417AFB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zařízení sociální péče </w:t>
      </w:r>
    </w:p>
    <w:p w14:paraId="6B17A50E" w14:textId="77777777" w:rsidR="003D48D4" w:rsidRPr="005E2508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5E2508">
        <w:rPr>
          <w:rFonts w:ascii="Arial" w:hAnsi="Arial" w:cs="Arial"/>
          <w:sz w:val="22"/>
          <w:szCs w:val="22"/>
        </w:rPr>
        <w:t xml:space="preserve">obytné budovy (pouze pokud se týká sociálního bydlení pro osoby, které mají ztížený přístup k bydlení v důsledku zvláštních potřeb vyplývajících z jejich nepříznivé sociální situace - věk, zdravotní stav nebo sociální okolnosti jejich života) </w:t>
      </w:r>
    </w:p>
    <w:p w14:paraId="0523FAEF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hasičské zbrojnice vč. vybavení jednotky požární ochrany určené k zásahu (nelze pořizovat vybavení sloužící pouze pro požární sport a pro reprezentativní účely SDH)</w:t>
      </w:r>
    </w:p>
    <w:p w14:paraId="505E5374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požární nádrže a obecní rybníky</w:t>
      </w:r>
    </w:p>
    <w:p w14:paraId="4DB45E8F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sakrální stavby </w:t>
      </w:r>
    </w:p>
    <w:p w14:paraId="1B9C707D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hřbitovy </w:t>
      </w:r>
    </w:p>
    <w:p w14:paraId="5B942B66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čekárny na zastávkách hromadné dopravy </w:t>
      </w:r>
    </w:p>
    <w:p w14:paraId="5E51C68A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drobná architektura </w:t>
      </w:r>
    </w:p>
    <w:p w14:paraId="023A77D9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místní rozhlas (případně další komunikační prostředky)</w:t>
      </w:r>
    </w:p>
    <w:p w14:paraId="18147FE6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úpravy veřejných prostranství vč. drobného mobiliáře</w:t>
      </w:r>
    </w:p>
    <w:p w14:paraId="657B59A5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obnova a zřizování veřejné zeleně</w:t>
      </w:r>
    </w:p>
    <w:p w14:paraId="482AFD89" w14:textId="77777777" w:rsidR="003D48D4" w:rsidRPr="00A35062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 w:rsidRPr="00A35062">
        <w:rPr>
          <w:rFonts w:ascii="Arial" w:hAnsi="Arial" w:cs="Arial"/>
          <w:sz w:val="22"/>
        </w:rPr>
        <w:t>místní komunikace včetně obnovy dopravního značení (nelze pořizovat informativní měřiče rychlosti)</w:t>
      </w:r>
    </w:p>
    <w:p w14:paraId="344D4E82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pěší stezky a chodníky</w:t>
      </w:r>
    </w:p>
    <w:p w14:paraId="14C98D9F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veřejné osvětlení</w:t>
      </w:r>
    </w:p>
    <w:p w14:paraId="134ACFAD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veřejná kanalizace vč. čistíren odpadních vod</w:t>
      </w:r>
    </w:p>
    <w:p w14:paraId="380DDB31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veřejný vodovod vč. vodojemů a úpraven vody</w:t>
      </w:r>
    </w:p>
    <w:p w14:paraId="069EBB40" w14:textId="77777777" w:rsidR="00E12617" w:rsidRDefault="00E12617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komunální technika (technika pro údržbu zeleně, úklid a údržbu veřejných prostor a pro zimní údržbu komunikací)</w:t>
      </w:r>
    </w:p>
    <w:p w14:paraId="12822E91" w14:textId="77777777" w:rsidR="00E12617" w:rsidRDefault="00E12617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místní knihovna</w:t>
      </w:r>
    </w:p>
    <w:p w14:paraId="27411983" w14:textId="77777777" w:rsidR="005733E6" w:rsidRDefault="005733E6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zařízení pro poskytování elektronických služeb (např. elektronické úřední desky, samoobslužné chytré schránky)</w:t>
      </w:r>
    </w:p>
    <w:p w14:paraId="077C9035" w14:textId="77777777" w:rsidR="003D48D4" w:rsidRDefault="003D48D4" w:rsidP="003D48D4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ostatní objekty v majetku obce, u nichž poskytnutím dotace nedojde k porušení zákazu poskytování veřejné podpory podle čl. 107 a násl. Smlouvy o fungování Evropské unie. </w:t>
      </w:r>
    </w:p>
    <w:p w14:paraId="50B4FE05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54473EEB" w14:textId="39A8371C" w:rsidR="00565AB2" w:rsidRDefault="00565AB2" w:rsidP="00565AB2">
      <w:pPr>
        <w:pStyle w:val="Zkladntextodsazen3"/>
        <w:ind w:left="0" w:firstLine="0"/>
      </w:pPr>
      <w:r>
        <w:t>Předmětem žádosti (a to i samostatně) může být projektová dokumentace týkající se objektů uvedených výše.</w:t>
      </w:r>
    </w:p>
    <w:p w14:paraId="44360732" w14:textId="1E068DDD" w:rsidR="00565AB2" w:rsidRDefault="00565AB2" w:rsidP="003D48D4">
      <w:pPr>
        <w:pStyle w:val="Zkladntextodsazen3"/>
        <w:ind w:left="0" w:firstLine="0"/>
        <w:rPr>
          <w:b/>
        </w:rPr>
      </w:pPr>
    </w:p>
    <w:p w14:paraId="4A81EB92" w14:textId="330A6F75" w:rsidR="003D48D4" w:rsidRDefault="003D48D4" w:rsidP="003D48D4">
      <w:pPr>
        <w:pStyle w:val="Zkladntextodsazen3"/>
        <w:ind w:left="0" w:firstLine="0"/>
      </w:pPr>
      <w:r w:rsidRPr="00011E13">
        <w:rPr>
          <w:b/>
        </w:rPr>
        <w:t>Projekt musí být tematicky nebo věcně sladěn</w:t>
      </w:r>
      <w:r>
        <w:t xml:space="preserve"> (není možné v rámci žádosti kombinovat nesouvisející typy podporovaných projektů). </w:t>
      </w:r>
    </w:p>
    <w:p w14:paraId="75370D23" w14:textId="77777777" w:rsidR="003D48D4" w:rsidRDefault="003D48D4" w:rsidP="003D48D4">
      <w:pPr>
        <w:pStyle w:val="Zkladntextodsazen3"/>
        <w:ind w:left="0" w:firstLine="0"/>
      </w:pPr>
      <w:r w:rsidRPr="003D48D4">
        <w:rPr>
          <w:u w:val="single"/>
        </w:rPr>
        <w:t>Příklady podporovaných kombinací</w:t>
      </w:r>
      <w:r>
        <w:t xml:space="preserve">: oprava místní komunikace a přilehlého chodníku; úprava veřejného prostranství včetně jeho osazení drobnou architekturou (lavičky, prolézačky apod.) </w:t>
      </w:r>
      <w:r w:rsidR="00BF477D">
        <w:br/>
      </w:r>
      <w:r>
        <w:t xml:space="preserve">a výsadbou dřevin; oprava veřejného osvětlení v </w:t>
      </w:r>
      <w:r w:rsidR="007C69B5">
        <w:t>několika</w:t>
      </w:r>
      <w:r>
        <w:t xml:space="preserve"> </w:t>
      </w:r>
      <w:r w:rsidR="007C69B5">
        <w:t xml:space="preserve">místních </w:t>
      </w:r>
      <w:r>
        <w:t>částech obce.</w:t>
      </w:r>
    </w:p>
    <w:p w14:paraId="5BFFF465" w14:textId="77777777" w:rsidR="003D48D4" w:rsidRDefault="003D48D4" w:rsidP="003D48D4">
      <w:pPr>
        <w:pStyle w:val="Zkladntextodsazen3"/>
        <w:ind w:left="0" w:firstLine="0"/>
      </w:pPr>
      <w:r w:rsidRPr="003D48D4">
        <w:rPr>
          <w:u w:val="single"/>
        </w:rPr>
        <w:t>Příklady nepodporovaných kombinací</w:t>
      </w:r>
      <w:r>
        <w:t xml:space="preserve">: oprava hráze rybníka a výměna oken na obecním úřadě; nákup vybavení požární zbrojnice a rekonstrukce sálu kulturního domu; pořízení komunální techniky a oprava základní školy. </w:t>
      </w:r>
    </w:p>
    <w:p w14:paraId="054FAA20" w14:textId="77777777" w:rsidR="00590A1E" w:rsidRDefault="00590A1E" w:rsidP="003D48D4">
      <w:pPr>
        <w:pStyle w:val="Zkladntextodsazen3"/>
        <w:ind w:left="0" w:firstLine="0"/>
      </w:pPr>
    </w:p>
    <w:p w14:paraId="5C3E4286" w14:textId="7477E40D" w:rsidR="00C75995" w:rsidRDefault="00C75995" w:rsidP="003D48D4">
      <w:pPr>
        <w:pStyle w:val="Zkladntextodsazen3"/>
        <w:ind w:left="0" w:firstLine="0"/>
      </w:pPr>
      <w:r>
        <w:t xml:space="preserve">Při nákupu použité </w:t>
      </w:r>
      <w:r w:rsidRPr="00AC46AE">
        <w:t xml:space="preserve">požární </w:t>
      </w:r>
      <w:r w:rsidR="00565AB2">
        <w:t>nebo</w:t>
      </w:r>
      <w:r w:rsidRPr="000D6B45">
        <w:t xml:space="preserve"> komunální techniky</w:t>
      </w:r>
      <w:r>
        <w:t xml:space="preserve"> obec při vyúčtování dotace předloží odhad soudního znalce k hodnotě a stavu pořizované techniky.</w:t>
      </w:r>
    </w:p>
    <w:p w14:paraId="5B8AF1A9" w14:textId="77777777" w:rsidR="00C75995" w:rsidRDefault="00C75995" w:rsidP="003D48D4">
      <w:pPr>
        <w:pStyle w:val="Zkladntextodsazen3"/>
        <w:ind w:left="0" w:firstLine="0"/>
      </w:pPr>
    </w:p>
    <w:p w14:paraId="7C65B835" w14:textId="77777777" w:rsidR="00590A1E" w:rsidRDefault="00590A1E" w:rsidP="003D48D4">
      <w:pPr>
        <w:pStyle w:val="Zkladntextodsazen3"/>
        <w:ind w:left="0" w:firstLine="0"/>
      </w:pPr>
      <w:r w:rsidRPr="0023266B">
        <w:t>Dotovaným projektem musí být pořizován</w:t>
      </w:r>
      <w:r w:rsidR="00810809" w:rsidRPr="0023266B">
        <w:t>, opravován</w:t>
      </w:r>
      <w:r w:rsidRPr="0023266B">
        <w:t xml:space="preserve"> nebo zhodnocován výlučně majetek obce.  V majetku obce </w:t>
      </w:r>
      <w:r w:rsidR="00AC5FA7" w:rsidRPr="0023266B">
        <w:t>ne</w:t>
      </w:r>
      <w:r w:rsidRPr="0023266B">
        <w:t>musí být související pozemky (např. pozemky pod budovami obce, místními komunikacemi, pod chodníky apod.)</w:t>
      </w:r>
      <w:r w:rsidR="00AC5FA7" w:rsidRPr="0023266B">
        <w:t xml:space="preserve">, je však třeba mít </w:t>
      </w:r>
      <w:r w:rsidR="00C90F91" w:rsidRPr="0023266B">
        <w:t>nejpozději k datu podání žádosti s jejich majiteli vypořádány vl</w:t>
      </w:r>
      <w:r w:rsidR="002C7E8A" w:rsidRPr="0023266B">
        <w:t>a</w:t>
      </w:r>
      <w:r w:rsidR="00C90F91" w:rsidRPr="0023266B">
        <w:t xml:space="preserve">stnické vztahy tak, aby neohrozily realizaci projektu a následnou </w:t>
      </w:r>
      <w:r w:rsidR="00C90F91" w:rsidRPr="0023266B">
        <w:lastRenderedPageBreak/>
        <w:t>udržitelnost (</w:t>
      </w:r>
      <w:r w:rsidR="002C7E8A" w:rsidRPr="0023266B">
        <w:t xml:space="preserve">tj. mít např. uzavřenou </w:t>
      </w:r>
      <w:r w:rsidR="00C90F91" w:rsidRPr="0023266B">
        <w:t>sml</w:t>
      </w:r>
      <w:r w:rsidR="002C7E8A" w:rsidRPr="0023266B">
        <w:t>ou</w:t>
      </w:r>
      <w:r w:rsidR="00C90F91" w:rsidRPr="0023266B">
        <w:t>vu o zřízení věcného břemene, sml</w:t>
      </w:r>
      <w:r w:rsidR="002C7E8A" w:rsidRPr="0023266B">
        <w:t>ou</w:t>
      </w:r>
      <w:r w:rsidR="00C90F91" w:rsidRPr="0023266B">
        <w:t>v</w:t>
      </w:r>
      <w:r w:rsidR="002C7E8A" w:rsidRPr="0023266B">
        <w:t>u</w:t>
      </w:r>
      <w:r w:rsidR="00C90F91" w:rsidRPr="0023266B">
        <w:t xml:space="preserve"> zakládající právo provést</w:t>
      </w:r>
      <w:r w:rsidR="002C7E8A" w:rsidRPr="0023266B">
        <w:t xml:space="preserve"> </w:t>
      </w:r>
      <w:r w:rsidR="00C90F91" w:rsidRPr="0023266B">
        <w:t>stavbu</w:t>
      </w:r>
      <w:r w:rsidR="002C7E8A" w:rsidRPr="0023266B">
        <w:t>, souhlas vlastníka s realizací atp.</w:t>
      </w:r>
      <w:r w:rsidR="00C90F91" w:rsidRPr="0023266B">
        <w:t>)</w:t>
      </w:r>
      <w:r w:rsidR="00AC5FA7" w:rsidRPr="0023266B">
        <w:t>.</w:t>
      </w:r>
      <w:r w:rsidR="00AC5FA7">
        <w:t xml:space="preserve"> </w:t>
      </w:r>
    </w:p>
    <w:p w14:paraId="1988E703" w14:textId="70BE310A" w:rsidR="003D48D4" w:rsidRDefault="003D48D4" w:rsidP="00E67318">
      <w:pPr>
        <w:rPr>
          <w:rFonts w:ascii="Arial" w:hAnsi="Arial" w:cs="Arial"/>
          <w:b/>
          <w:bCs/>
          <w:sz w:val="22"/>
        </w:rPr>
      </w:pPr>
    </w:p>
    <w:p w14:paraId="3413292B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6) Příjemci dotace:</w:t>
      </w:r>
    </w:p>
    <w:p w14:paraId="5E1F309C" w14:textId="77777777" w:rsidR="00E67318" w:rsidRDefault="00E67318" w:rsidP="009D7D80">
      <w:pPr>
        <w:numPr>
          <w:ilvl w:val="0"/>
          <w:numId w:val="28"/>
        </w:numPr>
        <w:spacing w:before="8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Obce na území Kraje Vysočina</w:t>
      </w:r>
    </w:p>
    <w:p w14:paraId="6D98B047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15AF8B4E" w14:textId="77777777" w:rsidR="00E67318" w:rsidRDefault="00E67318" w:rsidP="003672C4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7) Lokalizace projektů:</w:t>
      </w:r>
    </w:p>
    <w:p w14:paraId="6B4EE7A4" w14:textId="61F7E61A" w:rsidR="003D48D4" w:rsidRDefault="003D48D4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obci do 1500 obyvatel</w:t>
      </w:r>
      <w:r w:rsidR="00FE4782">
        <w:rPr>
          <w:rFonts w:ascii="Arial" w:hAnsi="Arial" w:cs="Arial"/>
          <w:sz w:val="22"/>
        </w:rPr>
        <w:t xml:space="preserve"> včetně</w:t>
      </w:r>
      <w:r>
        <w:rPr>
          <w:rFonts w:ascii="Arial" w:hAnsi="Arial" w:cs="Arial"/>
          <w:sz w:val="22"/>
        </w:rPr>
        <w:t xml:space="preserve"> může být projekt </w:t>
      </w:r>
      <w:r w:rsidR="004D35EC">
        <w:rPr>
          <w:rFonts w:ascii="Arial" w:hAnsi="Arial" w:cs="Arial"/>
          <w:sz w:val="22"/>
        </w:rPr>
        <w:t>realizován</w:t>
      </w:r>
      <w:r>
        <w:rPr>
          <w:rFonts w:ascii="Arial" w:hAnsi="Arial" w:cs="Arial"/>
          <w:sz w:val="22"/>
        </w:rPr>
        <w:t xml:space="preserve"> kdekoliv na území obce</w:t>
      </w:r>
      <w:r w:rsidR="0078491B">
        <w:rPr>
          <w:rFonts w:ascii="Arial" w:hAnsi="Arial" w:cs="Arial"/>
          <w:sz w:val="22"/>
        </w:rPr>
        <w:t>.</w:t>
      </w:r>
    </w:p>
    <w:p w14:paraId="4D1969F3" w14:textId="77777777" w:rsidR="003D48D4" w:rsidRDefault="003D48D4" w:rsidP="001B5E0F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obci nad 1500 obyvatel může být projekt realizován pouze </w:t>
      </w:r>
      <w:r w:rsidR="001B5E0F">
        <w:rPr>
          <w:rFonts w:ascii="Arial" w:hAnsi="Arial" w:cs="Arial"/>
          <w:sz w:val="22"/>
        </w:rPr>
        <w:t>v samostatné části obce dle číselníku ČSÚ</w:t>
      </w:r>
      <w:r w:rsidR="00B33829">
        <w:rPr>
          <w:rFonts w:ascii="Arial" w:hAnsi="Arial" w:cs="Arial"/>
          <w:sz w:val="22"/>
        </w:rPr>
        <w:t>.</w:t>
      </w:r>
      <w:r w:rsidR="00FE4782">
        <w:rPr>
          <w:rFonts w:ascii="Arial" w:hAnsi="Arial" w:cs="Arial"/>
          <w:sz w:val="22"/>
        </w:rPr>
        <w:t xml:space="preserve"> </w:t>
      </w:r>
      <w:r w:rsidR="001B5E0F">
        <w:rPr>
          <w:rFonts w:ascii="Arial" w:hAnsi="Arial" w:cs="Arial"/>
          <w:sz w:val="22"/>
        </w:rPr>
        <w:t>Tato část obce nesmí být stavebně propojena s mateřskou obcí</w:t>
      </w:r>
      <w:r w:rsidR="00FE4782">
        <w:rPr>
          <w:rFonts w:ascii="Arial" w:hAnsi="Arial" w:cs="Arial"/>
          <w:sz w:val="22"/>
        </w:rPr>
        <w:t>.</w:t>
      </w:r>
      <w:r w:rsidR="001B5E0F">
        <w:rPr>
          <w:rFonts w:ascii="Arial" w:hAnsi="Arial" w:cs="Arial"/>
          <w:sz w:val="22"/>
        </w:rPr>
        <w:t xml:space="preserve"> </w:t>
      </w:r>
    </w:p>
    <w:p w14:paraId="6302745B" w14:textId="412CE2BD" w:rsidR="00517DC3" w:rsidRDefault="00517DC3" w:rsidP="001B5E0F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určení počtu obyvatel je rozhodující údaj dle ČSÚ k </w:t>
      </w:r>
      <w:r w:rsidRPr="00EA0732">
        <w:rPr>
          <w:rFonts w:ascii="Arial" w:hAnsi="Arial" w:cs="Arial"/>
          <w:sz w:val="22"/>
        </w:rPr>
        <w:t>1. 1. 20</w:t>
      </w:r>
      <w:r>
        <w:rPr>
          <w:rFonts w:ascii="Arial" w:hAnsi="Arial" w:cs="Arial"/>
          <w:sz w:val="22"/>
        </w:rPr>
        <w:t>2</w:t>
      </w:r>
      <w:r w:rsidR="00C747B5">
        <w:rPr>
          <w:rFonts w:ascii="Arial" w:hAnsi="Arial" w:cs="Arial"/>
          <w:sz w:val="22"/>
        </w:rPr>
        <w:t>4</w:t>
      </w:r>
      <w:r w:rsidRPr="00EA0732">
        <w:rPr>
          <w:rFonts w:ascii="Arial" w:hAnsi="Arial" w:cs="Arial"/>
          <w:sz w:val="22"/>
        </w:rPr>
        <w:t>.</w:t>
      </w:r>
    </w:p>
    <w:p w14:paraId="7036A22B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7AF84706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8) Uznatelné a neuznatelné náklady:</w:t>
      </w:r>
    </w:p>
    <w:p w14:paraId="21C9B7AE" w14:textId="77777777" w:rsidR="00E67318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Vynaložené náklady musí být nezbytné pro uskutečnění projektu a musí odpovídat zásadám zdravého finančního řízení, zvláště efektivnosti a hospodárnosti.</w:t>
      </w:r>
    </w:p>
    <w:p w14:paraId="5298437C" w14:textId="77777777" w:rsidR="00E67318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musí být prokazatelně vyna</w:t>
      </w:r>
      <w:r w:rsidR="00585F8D">
        <w:rPr>
          <w:rFonts w:ascii="Arial" w:hAnsi="Arial" w:cs="Arial"/>
          <w:sz w:val="22"/>
        </w:rPr>
        <w:t>loženy během realizace projektu</w:t>
      </w:r>
      <w:r>
        <w:rPr>
          <w:rFonts w:ascii="Arial" w:hAnsi="Arial" w:cs="Arial"/>
          <w:sz w:val="22"/>
        </w:rPr>
        <w:t xml:space="preserve"> a musí být doloženy účetními doklady.</w:t>
      </w:r>
    </w:p>
    <w:p w14:paraId="3661CB82" w14:textId="77777777" w:rsidR="00E67318" w:rsidRPr="007C400A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Projekt popsaný v žádosti se musí skládat pouze z uznatelných nákladů. V případě, že obsahem žádosti budou i neuznatelné náklady popsané níže, bude žádost vyřazena z dalšího hodnocení z důvodu administrativního nesouladu. </w:t>
      </w:r>
    </w:p>
    <w:p w14:paraId="60C8FD70" w14:textId="77777777" w:rsidR="00B16F6F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neuznatelné náklady patří: </w:t>
      </w:r>
    </w:p>
    <w:p w14:paraId="19AF88E8" w14:textId="77777777" w:rsidR="00B16F6F" w:rsidRDefault="00F41AE6" w:rsidP="00BF1F52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platby daní a poplatků státnímu rozpočtu, </w:t>
      </w:r>
      <w:r w:rsidR="00E67318">
        <w:rPr>
          <w:rFonts w:ascii="Arial" w:hAnsi="Arial" w:cs="Arial"/>
          <w:sz w:val="22"/>
        </w:rPr>
        <w:t xml:space="preserve">daň z přidané hodnoty (platí pro plátce DPH, pokud má </w:t>
      </w:r>
      <w:r w:rsidR="00E67318">
        <w:rPr>
          <w:rFonts w:ascii="Arial" w:hAnsi="Arial" w:cs="Arial"/>
          <w:bCs/>
          <w:sz w:val="22"/>
        </w:rPr>
        <w:t xml:space="preserve">u zdanitelných plnění přijatých v souvislosti s financováním daného projektu nárok na odpočet daně z přidané hodnoty – v plné </w:t>
      </w:r>
      <w:r w:rsidR="00DD284C">
        <w:rPr>
          <w:rFonts w:ascii="Arial" w:hAnsi="Arial" w:cs="Arial"/>
          <w:bCs/>
          <w:sz w:val="22"/>
        </w:rPr>
        <w:t>n</w:t>
      </w:r>
      <w:r w:rsidR="00791F71">
        <w:rPr>
          <w:rFonts w:ascii="Arial" w:hAnsi="Arial" w:cs="Arial"/>
          <w:bCs/>
          <w:sz w:val="22"/>
        </w:rPr>
        <w:t>e</w:t>
      </w:r>
      <w:r w:rsidR="00DD284C">
        <w:rPr>
          <w:rFonts w:ascii="Arial" w:hAnsi="Arial" w:cs="Arial"/>
          <w:bCs/>
          <w:sz w:val="22"/>
        </w:rPr>
        <w:t xml:space="preserve">bo částečné </w:t>
      </w:r>
      <w:r w:rsidR="00E67318">
        <w:rPr>
          <w:rFonts w:ascii="Arial" w:hAnsi="Arial" w:cs="Arial"/>
          <w:bCs/>
          <w:sz w:val="22"/>
        </w:rPr>
        <w:t>výši</w:t>
      </w:r>
      <w:r w:rsidR="00E67318">
        <w:rPr>
          <w:rFonts w:ascii="Arial" w:hAnsi="Arial" w:cs="Arial"/>
          <w:sz w:val="22"/>
        </w:rPr>
        <w:t xml:space="preserve">), </w:t>
      </w:r>
      <w:r w:rsidR="00BF1F52">
        <w:rPr>
          <w:rFonts w:ascii="Arial" w:hAnsi="Arial" w:cs="Arial"/>
          <w:sz w:val="22"/>
        </w:rPr>
        <w:t>platby daní a poplatků krajům, obcím a státním fondům</w:t>
      </w:r>
    </w:p>
    <w:p w14:paraId="7E23F03D" w14:textId="77777777" w:rsidR="00B16F6F" w:rsidRDefault="00E67318" w:rsidP="00BF1F52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14:paraId="43C44AB2" w14:textId="77777777" w:rsidR="00BF1F52" w:rsidRDefault="00BF1F52" w:rsidP="00BF1F52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nákup věcí osobní potřeby,</w:t>
      </w:r>
    </w:p>
    <w:p w14:paraId="5C72764A" w14:textId="77777777" w:rsidR="00BF1F52" w:rsidRDefault="00BF1F52" w:rsidP="00BF1F52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půjček,</w:t>
      </w:r>
    </w:p>
    <w:p w14:paraId="2E30D6BE" w14:textId="77777777" w:rsidR="00BF1F52" w:rsidRDefault="00BF1F52" w:rsidP="00BF1F52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penále, pokuty, náhrady škod a manka, náklady na právní spory,</w:t>
      </w:r>
    </w:p>
    <w:p w14:paraId="22AAF30B" w14:textId="77777777" w:rsidR="00BF1F52" w:rsidRDefault="00BF1F52" w:rsidP="00BF1F52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="009B7197">
        <w:rPr>
          <w:rFonts w:ascii="Arial" w:hAnsi="Arial" w:cs="Arial"/>
          <w:sz w:val="22"/>
        </w:rPr>
        <w:t>zajištění publicity projektu</w:t>
      </w:r>
      <w:r>
        <w:rPr>
          <w:rFonts w:ascii="Arial" w:hAnsi="Arial" w:cs="Arial"/>
          <w:sz w:val="22"/>
        </w:rPr>
        <w:t>,</w:t>
      </w:r>
    </w:p>
    <w:p w14:paraId="133AB36F" w14:textId="77777777" w:rsidR="00BF1F52" w:rsidRDefault="00BF1F52" w:rsidP="00BF1F52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4E0252E9" w14:textId="77777777" w:rsidR="00BF1F52" w:rsidRDefault="00BF1F52" w:rsidP="00BF1F52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14:paraId="4A338737" w14:textId="07D9D228" w:rsidR="00BF1F52" w:rsidRDefault="00BF1F52" w:rsidP="00BF1F52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 (např. telefonní služby, energie, poplatky za připojení k síti, bankovní po</w:t>
      </w:r>
      <w:r w:rsidR="000D6B45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latky),</w:t>
      </w:r>
    </w:p>
    <w:p w14:paraId="35D72944" w14:textId="77777777" w:rsidR="00BF1F52" w:rsidRDefault="00FF3769" w:rsidP="00BF1F52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 w:rsidRPr="0009466D">
        <w:rPr>
          <w:rFonts w:ascii="Arial" w:hAnsi="Arial" w:cs="Arial"/>
          <w:sz w:val="22"/>
        </w:rPr>
        <w:t>mzdové náklady a platy zaměstnanců v pracovním poměr</w:t>
      </w:r>
      <w:r>
        <w:rPr>
          <w:rFonts w:ascii="Arial" w:hAnsi="Arial" w:cs="Arial"/>
          <w:sz w:val="22"/>
        </w:rPr>
        <w:t>u</w:t>
      </w:r>
      <w:r w:rsidR="00BF1F52">
        <w:rPr>
          <w:rFonts w:ascii="Arial" w:hAnsi="Arial" w:cs="Arial"/>
          <w:sz w:val="22"/>
        </w:rPr>
        <w:t>,</w:t>
      </w:r>
    </w:p>
    <w:p w14:paraId="1A56D8D7" w14:textId="77777777" w:rsidR="00B16F6F" w:rsidRPr="000D6B45" w:rsidRDefault="00B33829" w:rsidP="000D6B45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nákup nemovitostí, </w:t>
      </w:r>
      <w:r w:rsidRPr="000D6B45">
        <w:rPr>
          <w:rFonts w:ascii="Arial" w:hAnsi="Arial" w:cs="Arial"/>
          <w:sz w:val="22"/>
        </w:rPr>
        <w:t xml:space="preserve">skladové zásoby, </w:t>
      </w:r>
    </w:p>
    <w:p w14:paraId="10C9805B" w14:textId="2CC2518E" w:rsidR="00B16F6F" w:rsidRDefault="00393714" w:rsidP="00BF1F52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sběrné nádoby na</w:t>
      </w:r>
      <w:r w:rsidR="003B209A">
        <w:rPr>
          <w:rFonts w:ascii="Arial" w:hAnsi="Arial" w:cs="Arial"/>
          <w:sz w:val="22"/>
        </w:rPr>
        <w:t xml:space="preserve"> směsný </w:t>
      </w:r>
      <w:r w:rsidR="00895534">
        <w:rPr>
          <w:rFonts w:ascii="Arial" w:hAnsi="Arial" w:cs="Arial"/>
          <w:sz w:val="22"/>
        </w:rPr>
        <w:t>nebo</w:t>
      </w:r>
      <w:r w:rsidR="003B209A">
        <w:rPr>
          <w:rFonts w:ascii="Arial" w:hAnsi="Arial" w:cs="Arial"/>
          <w:sz w:val="22"/>
        </w:rPr>
        <w:t xml:space="preserve"> tříděný</w:t>
      </w:r>
      <w:r>
        <w:rPr>
          <w:rFonts w:ascii="Arial" w:hAnsi="Arial" w:cs="Arial"/>
          <w:sz w:val="22"/>
        </w:rPr>
        <w:t xml:space="preserve"> komunální odpad</w:t>
      </w:r>
      <w:r w:rsidR="00B33829">
        <w:rPr>
          <w:rFonts w:ascii="Arial" w:hAnsi="Arial" w:cs="Arial"/>
          <w:sz w:val="22"/>
        </w:rPr>
        <w:t xml:space="preserve">, </w:t>
      </w:r>
    </w:p>
    <w:p w14:paraId="1D4DEB24" w14:textId="55C2244A" w:rsidR="00B16F6F" w:rsidRDefault="00B33829" w:rsidP="00BF1F52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nábytek</w:t>
      </w:r>
      <w:r w:rsidR="006B1C79">
        <w:rPr>
          <w:rFonts w:ascii="Arial" w:hAnsi="Arial" w:cs="Arial"/>
          <w:sz w:val="22"/>
        </w:rPr>
        <w:t xml:space="preserve"> (vyjma vybavení knihoven)</w:t>
      </w:r>
      <w:r w:rsidR="004D6955">
        <w:rPr>
          <w:rFonts w:ascii="Arial" w:hAnsi="Arial" w:cs="Arial"/>
          <w:sz w:val="22"/>
        </w:rPr>
        <w:t xml:space="preserve">, kuchyňské linky, </w:t>
      </w:r>
      <w:r w:rsidR="00895534">
        <w:rPr>
          <w:rFonts w:ascii="Arial" w:hAnsi="Arial" w:cs="Arial"/>
          <w:sz w:val="22"/>
        </w:rPr>
        <w:t xml:space="preserve">restaurační a </w:t>
      </w:r>
      <w:r w:rsidR="004D6955">
        <w:rPr>
          <w:rFonts w:ascii="Arial" w:hAnsi="Arial" w:cs="Arial"/>
          <w:sz w:val="22"/>
        </w:rPr>
        <w:t>barové pulty</w:t>
      </w:r>
      <w:r>
        <w:rPr>
          <w:rFonts w:ascii="Arial" w:hAnsi="Arial" w:cs="Arial"/>
          <w:sz w:val="22"/>
        </w:rPr>
        <w:t xml:space="preserve">, </w:t>
      </w:r>
      <w:proofErr w:type="spellStart"/>
      <w:r w:rsidR="000B4C50">
        <w:rPr>
          <w:rFonts w:ascii="Arial" w:hAnsi="Arial" w:cs="Arial"/>
          <w:sz w:val="22"/>
        </w:rPr>
        <w:t>párty</w:t>
      </w:r>
      <w:proofErr w:type="spellEnd"/>
      <w:r w:rsidR="000B4C50">
        <w:rPr>
          <w:rFonts w:ascii="Arial" w:hAnsi="Arial" w:cs="Arial"/>
          <w:sz w:val="22"/>
        </w:rPr>
        <w:t xml:space="preserve"> stany, mobilní podia, pivní sety, </w:t>
      </w:r>
      <w:r w:rsidR="00634D14">
        <w:rPr>
          <w:rFonts w:ascii="Arial" w:hAnsi="Arial" w:cs="Arial"/>
          <w:sz w:val="22"/>
        </w:rPr>
        <w:t xml:space="preserve">knižní fond, </w:t>
      </w:r>
    </w:p>
    <w:p w14:paraId="514293E0" w14:textId="77777777" w:rsidR="00B16F6F" w:rsidRDefault="00B33829" w:rsidP="00BF1F52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vybavení jednotky požární ochrany sloužící pouze pro požární sport a pro reprezentativní účely SDH, </w:t>
      </w:r>
    </w:p>
    <w:p w14:paraId="022FE360" w14:textId="77777777" w:rsidR="00B16F6F" w:rsidRDefault="00B33829" w:rsidP="00BF1F52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informativní měřiče rychlosti, </w:t>
      </w:r>
      <w:r w:rsidR="00BF77A0">
        <w:rPr>
          <w:rFonts w:ascii="Arial" w:hAnsi="Arial" w:cs="Arial"/>
          <w:color w:val="000000"/>
          <w:sz w:val="22"/>
          <w:szCs w:val="22"/>
        </w:rPr>
        <w:t>přenosná topidla a konvektory,</w:t>
      </w:r>
    </w:p>
    <w:p w14:paraId="6A98EE05" w14:textId="10B7172E" w:rsidR="00B16F6F" w:rsidRDefault="00B33829" w:rsidP="00895534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přístroje spotřební elektroniky</w:t>
      </w:r>
      <w:r w:rsidR="009A64CE">
        <w:rPr>
          <w:rFonts w:ascii="Arial" w:hAnsi="Arial" w:cs="Arial"/>
          <w:sz w:val="22"/>
        </w:rPr>
        <w:t xml:space="preserve"> a velké spotřebiče</w:t>
      </w:r>
      <w:r>
        <w:rPr>
          <w:rFonts w:ascii="Arial" w:hAnsi="Arial" w:cs="Arial"/>
          <w:sz w:val="22"/>
        </w:rPr>
        <w:t xml:space="preserve"> (např. </w:t>
      </w:r>
      <w:r w:rsidR="009A64CE">
        <w:rPr>
          <w:rFonts w:ascii="Arial" w:hAnsi="Arial" w:cs="Arial"/>
          <w:sz w:val="22"/>
        </w:rPr>
        <w:t xml:space="preserve">audiotechnika, </w:t>
      </w:r>
      <w:r>
        <w:rPr>
          <w:rFonts w:ascii="Arial" w:hAnsi="Arial" w:cs="Arial"/>
          <w:sz w:val="22"/>
        </w:rPr>
        <w:t>varné konvice, mikrovlnné trouby, ledničky, mrazáky</w:t>
      </w:r>
      <w:r w:rsidR="004D6955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sporáky, odsavače</w:t>
      </w:r>
      <w:r w:rsidR="004D6955">
        <w:rPr>
          <w:rFonts w:ascii="Arial" w:hAnsi="Arial" w:cs="Arial"/>
          <w:sz w:val="22"/>
        </w:rPr>
        <w:t xml:space="preserve"> par</w:t>
      </w:r>
      <w:r>
        <w:rPr>
          <w:rFonts w:ascii="Arial" w:hAnsi="Arial" w:cs="Arial"/>
          <w:sz w:val="22"/>
        </w:rPr>
        <w:t>, myčky</w:t>
      </w:r>
      <w:r w:rsidR="004D6955">
        <w:rPr>
          <w:rFonts w:ascii="Arial" w:hAnsi="Arial" w:cs="Arial"/>
          <w:sz w:val="22"/>
        </w:rPr>
        <w:t>, výčepní zařízení</w:t>
      </w:r>
      <w:r>
        <w:rPr>
          <w:rFonts w:ascii="Arial" w:hAnsi="Arial" w:cs="Arial"/>
          <w:sz w:val="22"/>
        </w:rPr>
        <w:t xml:space="preserve">), </w:t>
      </w:r>
    </w:p>
    <w:p w14:paraId="07F0241C" w14:textId="54A20846" w:rsidR="009A175F" w:rsidRPr="00E75273" w:rsidRDefault="006B69D8" w:rsidP="00E75273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ruční </w:t>
      </w:r>
      <w:r w:rsidR="009A175F">
        <w:rPr>
          <w:rFonts w:ascii="Arial" w:hAnsi="Arial" w:cs="Arial"/>
          <w:sz w:val="22"/>
        </w:rPr>
        <w:t>nářadí a ochranné pomůcky (např. lopaty, rukavice</w:t>
      </w:r>
      <w:r w:rsidR="00861482">
        <w:rPr>
          <w:rFonts w:ascii="Arial" w:hAnsi="Arial" w:cs="Arial"/>
          <w:sz w:val="22"/>
        </w:rPr>
        <w:t>, hr</w:t>
      </w:r>
      <w:r>
        <w:rPr>
          <w:rFonts w:ascii="Arial" w:hAnsi="Arial" w:cs="Arial"/>
          <w:sz w:val="22"/>
        </w:rPr>
        <w:t>ábě</w:t>
      </w:r>
      <w:r w:rsidR="00861482">
        <w:rPr>
          <w:rFonts w:ascii="Arial" w:hAnsi="Arial" w:cs="Arial"/>
          <w:sz w:val="22"/>
        </w:rPr>
        <w:t>)</w:t>
      </w:r>
      <w:r w:rsidR="004D6955">
        <w:rPr>
          <w:rFonts w:ascii="Arial" w:hAnsi="Arial" w:cs="Arial"/>
          <w:sz w:val="22"/>
        </w:rPr>
        <w:t>,</w:t>
      </w:r>
    </w:p>
    <w:p w14:paraId="22A60065" w14:textId="3E6C1CB0" w:rsidR="00B16F6F" w:rsidRPr="000D6B45" w:rsidRDefault="00B33829" w:rsidP="000D6B45">
      <w:pPr>
        <w:numPr>
          <w:ilvl w:val="0"/>
          <w:numId w:val="47"/>
        </w:numPr>
        <w:spacing w:before="80"/>
        <w:jc w:val="both"/>
        <w:rPr>
          <w:rFonts w:ascii="Arial" w:hAnsi="Arial" w:cs="Arial"/>
          <w:color w:val="000000"/>
          <w:sz w:val="22"/>
          <w:szCs w:val="22"/>
        </w:rPr>
      </w:pPr>
      <w:r w:rsidRPr="00AC46AE">
        <w:rPr>
          <w:rFonts w:ascii="Arial" w:hAnsi="Arial" w:cs="Arial"/>
          <w:color w:val="000000"/>
          <w:sz w:val="22"/>
          <w:szCs w:val="22"/>
        </w:rPr>
        <w:t xml:space="preserve">opravy a </w:t>
      </w:r>
      <w:r w:rsidR="00393714">
        <w:rPr>
          <w:rFonts w:ascii="Arial" w:hAnsi="Arial" w:cs="Arial"/>
          <w:color w:val="000000"/>
          <w:sz w:val="22"/>
          <w:szCs w:val="22"/>
        </w:rPr>
        <w:t>technické zhodnocení (</w:t>
      </w:r>
      <w:r w:rsidRPr="00AC46AE">
        <w:rPr>
          <w:rFonts w:ascii="Arial" w:hAnsi="Arial" w:cs="Arial"/>
          <w:color w:val="000000"/>
          <w:sz w:val="22"/>
          <w:szCs w:val="22"/>
        </w:rPr>
        <w:t>repase</w:t>
      </w:r>
      <w:r w:rsidR="00393714">
        <w:rPr>
          <w:rFonts w:ascii="Arial" w:hAnsi="Arial" w:cs="Arial"/>
          <w:color w:val="000000"/>
          <w:sz w:val="22"/>
          <w:szCs w:val="22"/>
        </w:rPr>
        <w:t>)</w:t>
      </w:r>
      <w:r w:rsidRPr="00AC46AE">
        <w:rPr>
          <w:rFonts w:ascii="Arial" w:hAnsi="Arial" w:cs="Arial"/>
          <w:color w:val="000000"/>
          <w:sz w:val="22"/>
          <w:szCs w:val="22"/>
        </w:rPr>
        <w:t xml:space="preserve"> mobilní požární techniky</w:t>
      </w:r>
      <w:r w:rsidR="000D6B45">
        <w:rPr>
          <w:rFonts w:ascii="Arial" w:hAnsi="Arial" w:cs="Arial"/>
          <w:color w:val="000000"/>
          <w:sz w:val="22"/>
          <w:szCs w:val="22"/>
        </w:rPr>
        <w:t xml:space="preserve"> a</w:t>
      </w:r>
      <w:r w:rsidRPr="000D6B45">
        <w:rPr>
          <w:rFonts w:ascii="Arial" w:hAnsi="Arial" w:cs="Arial"/>
          <w:color w:val="000000"/>
          <w:sz w:val="22"/>
          <w:szCs w:val="22"/>
        </w:rPr>
        <w:t xml:space="preserve"> komunální techniky, </w:t>
      </w:r>
    </w:p>
    <w:p w14:paraId="5569DB56" w14:textId="08B68CB5" w:rsidR="00B8484A" w:rsidRPr="0023266B" w:rsidRDefault="00D264BC" w:rsidP="00BF1F52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kancelářská výpočetní technika a</w:t>
      </w:r>
      <w:r w:rsidR="007E6790">
        <w:rPr>
          <w:rFonts w:ascii="Arial" w:hAnsi="Arial" w:cs="Arial"/>
          <w:color w:val="000000"/>
          <w:sz w:val="22"/>
          <w:szCs w:val="22"/>
        </w:rPr>
        <w:t xml:space="preserve"> běžný kancelářský</w:t>
      </w:r>
      <w:r>
        <w:rPr>
          <w:rFonts w:ascii="Arial" w:hAnsi="Arial" w:cs="Arial"/>
          <w:color w:val="000000"/>
          <w:sz w:val="22"/>
          <w:szCs w:val="22"/>
        </w:rPr>
        <w:t xml:space="preserve"> software</w:t>
      </w:r>
      <w:r w:rsidR="00B8484A">
        <w:rPr>
          <w:rFonts w:ascii="Arial" w:hAnsi="Arial" w:cs="Arial"/>
          <w:color w:val="000000"/>
          <w:sz w:val="22"/>
          <w:szCs w:val="22"/>
        </w:rPr>
        <w:t>,</w:t>
      </w:r>
    </w:p>
    <w:p w14:paraId="5910585E" w14:textId="4EBA29A8" w:rsidR="006A6FD7" w:rsidRDefault="006A6FD7" w:rsidP="00C018F0">
      <w:pPr>
        <w:numPr>
          <w:ilvl w:val="0"/>
          <w:numId w:val="47"/>
        </w:numPr>
        <w:spacing w:before="80"/>
        <w:ind w:left="143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použité zařízení, převyšující cenu tohoto zařízení, </w:t>
      </w:r>
      <w:r>
        <w:rPr>
          <w:rFonts w:ascii="Arial" w:hAnsi="Arial" w:cs="Arial"/>
          <w:color w:val="000000"/>
          <w:sz w:val="22"/>
          <w:szCs w:val="22"/>
        </w:rPr>
        <w:t>stanovenou znaleckým posudkem</w:t>
      </w:r>
      <w:r w:rsidR="00541D39">
        <w:rPr>
          <w:rFonts w:ascii="Arial" w:hAnsi="Arial" w:cs="Arial"/>
          <w:color w:val="000000"/>
          <w:sz w:val="22"/>
          <w:szCs w:val="22"/>
        </w:rPr>
        <w:t>.</w:t>
      </w:r>
    </w:p>
    <w:p w14:paraId="631AFE17" w14:textId="77777777" w:rsidR="000D6B45" w:rsidRPr="000D6B45" w:rsidRDefault="00E67318" w:rsidP="00634D14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 w:rsidRPr="006B1C79">
        <w:rPr>
          <w:rFonts w:ascii="Arial" w:hAnsi="Arial" w:cs="Arial"/>
          <w:sz w:val="22"/>
        </w:rPr>
        <w:t>Mezi uznatelné náklady patří:</w:t>
      </w:r>
      <w:r w:rsidR="00634D14">
        <w:rPr>
          <w:rFonts w:ascii="Arial" w:hAnsi="Arial" w:cs="Arial"/>
          <w:sz w:val="22"/>
        </w:rPr>
        <w:t xml:space="preserve"> </w:t>
      </w:r>
    </w:p>
    <w:p w14:paraId="1D92A06F" w14:textId="63615569" w:rsidR="00125252" w:rsidRPr="00125252" w:rsidRDefault="007E6EB8" w:rsidP="000D6B45">
      <w:pPr>
        <w:numPr>
          <w:ilvl w:val="0"/>
          <w:numId w:val="48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6B1C79">
        <w:rPr>
          <w:rFonts w:ascii="Arial" w:hAnsi="Arial" w:cs="Arial"/>
          <w:sz w:val="22"/>
        </w:rPr>
        <w:t>pořízení dlouhodobého hmotného majetku (vč. modernizace, rekonstrukce</w:t>
      </w:r>
      <w:r w:rsidR="004F490C">
        <w:rPr>
          <w:rFonts w:ascii="Arial" w:hAnsi="Arial" w:cs="Arial"/>
          <w:sz w:val="22"/>
        </w:rPr>
        <w:t>, speciálního HW</w:t>
      </w:r>
      <w:r w:rsidRPr="006B1C79">
        <w:rPr>
          <w:rFonts w:ascii="Arial" w:hAnsi="Arial" w:cs="Arial"/>
          <w:sz w:val="22"/>
        </w:rPr>
        <w:t>)</w:t>
      </w:r>
      <w:r w:rsidR="00633AB7" w:rsidRPr="00634D14">
        <w:rPr>
          <w:rFonts w:ascii="Arial" w:hAnsi="Arial" w:cs="Arial"/>
          <w:sz w:val="22"/>
        </w:rPr>
        <w:t>,</w:t>
      </w:r>
    </w:p>
    <w:p w14:paraId="1D218144" w14:textId="77777777" w:rsidR="000D6B45" w:rsidRDefault="002B64F9" w:rsidP="000D6B45">
      <w:pPr>
        <w:numPr>
          <w:ilvl w:val="0"/>
          <w:numId w:val="48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634D14">
        <w:rPr>
          <w:rFonts w:ascii="Arial" w:hAnsi="Arial" w:cs="Arial"/>
          <w:sz w:val="22"/>
          <w:szCs w:val="22"/>
        </w:rPr>
        <w:t>opravy a udržování,</w:t>
      </w:r>
      <w:r w:rsidRPr="006B1C79">
        <w:rPr>
          <w:rFonts w:ascii="Arial" w:hAnsi="Arial" w:cs="Arial"/>
          <w:sz w:val="22"/>
          <w:szCs w:val="22"/>
        </w:rPr>
        <w:t xml:space="preserve"> </w:t>
      </w:r>
    </w:p>
    <w:p w14:paraId="2968D75C" w14:textId="77777777" w:rsidR="00125252" w:rsidRDefault="002B64F9" w:rsidP="000D6B45">
      <w:pPr>
        <w:numPr>
          <w:ilvl w:val="0"/>
          <w:numId w:val="48"/>
        </w:numPr>
        <w:spacing w:before="80"/>
        <w:jc w:val="both"/>
        <w:rPr>
          <w:rFonts w:ascii="Arial" w:hAnsi="Arial" w:cs="Arial"/>
          <w:sz w:val="22"/>
        </w:rPr>
      </w:pPr>
      <w:r w:rsidRPr="006B1C79">
        <w:rPr>
          <w:rFonts w:ascii="Arial" w:hAnsi="Arial" w:cs="Arial"/>
          <w:sz w:val="22"/>
          <w:szCs w:val="22"/>
        </w:rPr>
        <w:t>ostatní nákupy jinde nezařazené,</w:t>
      </w:r>
      <w:r w:rsidRPr="00634D14">
        <w:rPr>
          <w:rFonts w:ascii="Arial" w:hAnsi="Arial" w:cs="Arial"/>
          <w:sz w:val="22"/>
        </w:rPr>
        <w:t xml:space="preserve"> </w:t>
      </w:r>
    </w:p>
    <w:p w14:paraId="361AAD1A" w14:textId="77777777" w:rsidR="00125252" w:rsidRDefault="00633AB7" w:rsidP="000D6B45">
      <w:pPr>
        <w:numPr>
          <w:ilvl w:val="0"/>
          <w:numId w:val="48"/>
        </w:numPr>
        <w:spacing w:before="80"/>
        <w:jc w:val="both"/>
        <w:rPr>
          <w:rFonts w:ascii="Arial" w:hAnsi="Arial" w:cs="Arial"/>
          <w:sz w:val="22"/>
        </w:rPr>
      </w:pPr>
      <w:r w:rsidRPr="00634D14">
        <w:rPr>
          <w:rFonts w:ascii="Arial" w:hAnsi="Arial" w:cs="Arial"/>
          <w:sz w:val="22"/>
        </w:rPr>
        <w:t>nákup ostatních služeb,</w:t>
      </w:r>
      <w:r w:rsidR="002B64F9" w:rsidRPr="00634D14">
        <w:rPr>
          <w:rFonts w:ascii="Arial" w:hAnsi="Arial" w:cs="Arial"/>
          <w:sz w:val="22"/>
        </w:rPr>
        <w:t xml:space="preserve"> </w:t>
      </w:r>
    </w:p>
    <w:p w14:paraId="386F9FA1" w14:textId="77777777" w:rsidR="000D6B45" w:rsidRDefault="00B8484A" w:rsidP="000D6B45">
      <w:pPr>
        <w:numPr>
          <w:ilvl w:val="0"/>
          <w:numId w:val="48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výdaje na </w:t>
      </w:r>
      <w:r w:rsidR="002B64F9" w:rsidRPr="006B1C79">
        <w:rPr>
          <w:rFonts w:ascii="Arial" w:hAnsi="Arial" w:cs="Arial"/>
          <w:sz w:val="22"/>
        </w:rPr>
        <w:t xml:space="preserve">nákup materiálu (vč. </w:t>
      </w:r>
      <w:r w:rsidR="005A081C" w:rsidRPr="006B1C79">
        <w:rPr>
          <w:rFonts w:ascii="Arial" w:hAnsi="Arial" w:cs="Arial"/>
          <w:sz w:val="22"/>
        </w:rPr>
        <w:t>drobného dlouhodobého</w:t>
      </w:r>
      <w:r w:rsidR="00D63DE7">
        <w:rPr>
          <w:rFonts w:ascii="Arial" w:hAnsi="Arial" w:cs="Arial"/>
          <w:sz w:val="22"/>
        </w:rPr>
        <w:t xml:space="preserve"> hmotného</w:t>
      </w:r>
      <w:r w:rsidR="005A081C" w:rsidRPr="006B1C79">
        <w:rPr>
          <w:rFonts w:ascii="Arial" w:hAnsi="Arial" w:cs="Arial"/>
          <w:sz w:val="22"/>
        </w:rPr>
        <w:t xml:space="preserve"> majetku), </w:t>
      </w:r>
    </w:p>
    <w:p w14:paraId="2D4BAD85" w14:textId="77777777" w:rsidR="000D6B45" w:rsidRDefault="002B64F9" w:rsidP="000D6B45">
      <w:pPr>
        <w:numPr>
          <w:ilvl w:val="0"/>
          <w:numId w:val="48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634D14">
        <w:rPr>
          <w:rFonts w:ascii="Arial" w:hAnsi="Arial" w:cs="Arial"/>
          <w:sz w:val="22"/>
          <w:szCs w:val="22"/>
        </w:rPr>
        <w:t>podlimitní technické zhodnocení</w:t>
      </w:r>
      <w:r w:rsidR="00646C4A" w:rsidRPr="00634D14">
        <w:rPr>
          <w:rFonts w:ascii="Arial" w:hAnsi="Arial" w:cs="Arial"/>
          <w:sz w:val="22"/>
          <w:szCs w:val="22"/>
        </w:rPr>
        <w:t xml:space="preserve">, </w:t>
      </w:r>
    </w:p>
    <w:p w14:paraId="4B4C8C7A" w14:textId="4C1C0C61" w:rsidR="000D6B45" w:rsidRDefault="00646C4A" w:rsidP="000D6B45">
      <w:pPr>
        <w:numPr>
          <w:ilvl w:val="0"/>
          <w:numId w:val="48"/>
        </w:numPr>
        <w:spacing w:before="80"/>
        <w:jc w:val="both"/>
        <w:rPr>
          <w:rFonts w:ascii="Arial" w:hAnsi="Arial" w:cs="Arial"/>
          <w:sz w:val="22"/>
        </w:rPr>
      </w:pPr>
      <w:r w:rsidRPr="00D1248B">
        <w:rPr>
          <w:rFonts w:ascii="Arial" w:hAnsi="Arial" w:cs="Arial"/>
          <w:sz w:val="22"/>
          <w:szCs w:val="22"/>
        </w:rPr>
        <w:t>odměny za užití duševního vlastnictví,</w:t>
      </w:r>
      <w:r w:rsidR="00633AB7" w:rsidRPr="00D1248B">
        <w:rPr>
          <w:rFonts w:ascii="Arial" w:hAnsi="Arial" w:cs="Arial"/>
          <w:sz w:val="22"/>
        </w:rPr>
        <w:t xml:space="preserve"> </w:t>
      </w:r>
    </w:p>
    <w:p w14:paraId="265353AA" w14:textId="392FCF0C" w:rsidR="004F490C" w:rsidRPr="004F490C" w:rsidRDefault="004F490C" w:rsidP="004F490C">
      <w:pPr>
        <w:numPr>
          <w:ilvl w:val="0"/>
          <w:numId w:val="48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4F490C">
        <w:rPr>
          <w:rFonts w:ascii="Arial" w:hAnsi="Arial" w:cs="Arial"/>
          <w:sz w:val="22"/>
          <w:szCs w:val="22"/>
        </w:rPr>
        <w:t>programové vybavení vč. podlimitního (</w:t>
      </w:r>
      <w:r w:rsidRPr="00CB7E54">
        <w:rPr>
          <w:rFonts w:ascii="Arial" w:hAnsi="Arial" w:cs="Arial"/>
          <w:sz w:val="22"/>
          <w:szCs w:val="22"/>
        </w:rPr>
        <w:t>speciální SW pro veřejný rozhlas, dálkové odečty</w:t>
      </w:r>
      <w:r>
        <w:rPr>
          <w:rFonts w:ascii="Arial" w:hAnsi="Arial" w:cs="Arial"/>
          <w:sz w:val="22"/>
          <w:szCs w:val="22"/>
        </w:rPr>
        <w:t xml:space="preserve"> a ovládání </w:t>
      </w:r>
      <w:r w:rsidRPr="00CB7E54">
        <w:rPr>
          <w:rFonts w:ascii="Arial" w:hAnsi="Arial" w:cs="Arial"/>
          <w:sz w:val="22"/>
          <w:szCs w:val="22"/>
        </w:rPr>
        <w:t>apod.)</w:t>
      </w:r>
      <w:r w:rsidR="00CB7E54">
        <w:rPr>
          <w:rFonts w:ascii="Arial" w:hAnsi="Arial" w:cs="Arial"/>
          <w:sz w:val="22"/>
          <w:szCs w:val="22"/>
        </w:rPr>
        <w:t>,</w:t>
      </w:r>
    </w:p>
    <w:p w14:paraId="52B5F0E5" w14:textId="77777777" w:rsidR="00633AB7" w:rsidRPr="00D1248B" w:rsidRDefault="0004462E" w:rsidP="000D6B45">
      <w:pPr>
        <w:numPr>
          <w:ilvl w:val="0"/>
          <w:numId w:val="48"/>
        </w:numPr>
        <w:spacing w:before="80"/>
        <w:jc w:val="both"/>
        <w:rPr>
          <w:rFonts w:ascii="Arial" w:hAnsi="Arial" w:cs="Arial"/>
          <w:iCs/>
          <w:sz w:val="22"/>
        </w:rPr>
      </w:pPr>
      <w:r w:rsidRPr="00D1248B">
        <w:rPr>
          <w:rFonts w:ascii="Arial" w:hAnsi="Arial" w:cs="Arial"/>
          <w:sz w:val="22"/>
        </w:rPr>
        <w:t xml:space="preserve">ostatní osobní výdaje (dohoda o provedení práce, dohoda o pracovní činnosti) vč. </w:t>
      </w:r>
      <w:r w:rsidRPr="00BB614D">
        <w:rPr>
          <w:rFonts w:ascii="Arial" w:hAnsi="Arial" w:cs="Arial"/>
          <w:sz w:val="22"/>
        </w:rPr>
        <w:t>povinného pojistného placeného zaměstnavatelem.</w:t>
      </w:r>
    </w:p>
    <w:p w14:paraId="28E77375" w14:textId="77777777" w:rsidR="00E67318" w:rsidRPr="007C400A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vychází z definic jednotlivých položek druhového třídění rozpočtové skladby uvedených ve vyhlášce Ministerstva financí </w:t>
      </w:r>
      <w:r w:rsidR="00BF477D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č. </w:t>
      </w:r>
      <w:r w:rsidR="008154FA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/202</w:t>
      </w:r>
      <w:r w:rsidR="008154FA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Sb., o rozpočtové skladbě.</w:t>
      </w:r>
    </w:p>
    <w:p w14:paraId="5245296B" w14:textId="77777777" w:rsidR="00E67318" w:rsidRDefault="00E67318" w:rsidP="00B33829">
      <w:pPr>
        <w:rPr>
          <w:rFonts w:ascii="Arial" w:hAnsi="Arial" w:cs="Arial"/>
          <w:sz w:val="22"/>
        </w:rPr>
      </w:pPr>
    </w:p>
    <w:p w14:paraId="4252C683" w14:textId="25EAC418" w:rsidR="00E67318" w:rsidRDefault="00E67318" w:rsidP="003672C4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9) Kritéria pro hodnocení žádosti</w:t>
      </w:r>
      <w:r w:rsidR="003672C4">
        <w:rPr>
          <w:rFonts w:ascii="Arial" w:hAnsi="Arial" w:cs="Arial"/>
          <w:b/>
          <w:bCs/>
          <w:sz w:val="22"/>
        </w:rPr>
        <w:t>:</w:t>
      </w:r>
    </w:p>
    <w:p w14:paraId="7C9664DB" w14:textId="77777777" w:rsidR="00E67318" w:rsidRDefault="00E67318" w:rsidP="00270FC8">
      <w:pPr>
        <w:jc w:val="both"/>
        <w:rPr>
          <w:rFonts w:ascii="Arial" w:hAnsi="Arial" w:cs="Arial"/>
          <w:bCs/>
          <w:sz w:val="22"/>
        </w:rPr>
      </w:pPr>
      <w:r w:rsidRPr="00026DA0">
        <w:rPr>
          <w:rFonts w:ascii="Arial" w:hAnsi="Arial" w:cs="Arial"/>
          <w:bCs/>
          <w:sz w:val="22"/>
        </w:rPr>
        <w:t>U všech doručených žádostí bude provedena kontrola administrativního souladu žádosti se všemi podmínkami uvedenými ve výzvě.</w:t>
      </w:r>
      <w:r>
        <w:rPr>
          <w:rFonts w:ascii="Arial" w:hAnsi="Arial" w:cs="Arial"/>
          <w:bCs/>
          <w:sz w:val="22"/>
        </w:rPr>
        <w:t xml:space="preserve"> </w:t>
      </w:r>
    </w:p>
    <w:p w14:paraId="30A81A86" w14:textId="77777777" w:rsidR="00E67318" w:rsidRDefault="00613918" w:rsidP="00590A1E">
      <w:pPr>
        <w:spacing w:before="120"/>
        <w:jc w:val="both"/>
        <w:rPr>
          <w:rFonts w:ascii="Arial" w:hAnsi="Arial" w:cs="Arial"/>
          <w:sz w:val="22"/>
        </w:rPr>
      </w:pPr>
      <w:r w:rsidRPr="00026DA0">
        <w:rPr>
          <w:rFonts w:ascii="Arial" w:hAnsi="Arial" w:cs="Arial"/>
          <w:bCs/>
          <w:sz w:val="22"/>
        </w:rPr>
        <w:t>Žádosti, jež budou v souladu se všemi podmínkami uvedenými v</w:t>
      </w:r>
      <w:r>
        <w:rPr>
          <w:rFonts w:ascii="Arial" w:hAnsi="Arial" w:cs="Arial"/>
          <w:bCs/>
          <w:sz w:val="22"/>
        </w:rPr>
        <w:t xml:space="preserve"> této</w:t>
      </w:r>
      <w:r w:rsidRPr="00026DA0">
        <w:rPr>
          <w:rFonts w:ascii="Arial" w:hAnsi="Arial" w:cs="Arial"/>
          <w:bCs/>
          <w:sz w:val="22"/>
        </w:rPr>
        <w:t xml:space="preserve"> výzvě</w:t>
      </w:r>
      <w:r>
        <w:rPr>
          <w:rFonts w:ascii="Arial" w:hAnsi="Arial" w:cs="Arial"/>
          <w:bCs/>
          <w:sz w:val="22"/>
        </w:rPr>
        <w:t>, budou seřazeny v pořadí dle data a času doručení dle bodu 14) této výzvy. V tomto pořadí budou žádosti doporučeny k poskytnutí podpory do vyčerpání celkových finančních prostředků uvedených v bodě 2) této výzvy</w:t>
      </w:r>
      <w:r>
        <w:rPr>
          <w:rFonts w:ascii="Arial" w:hAnsi="Arial" w:cs="Arial"/>
          <w:sz w:val="22"/>
        </w:rPr>
        <w:t>.</w:t>
      </w:r>
      <w:r w:rsidR="00E67318">
        <w:rPr>
          <w:rFonts w:ascii="Arial" w:hAnsi="Arial" w:cs="Arial"/>
          <w:b/>
          <w:bCs/>
          <w:sz w:val="22"/>
        </w:rPr>
        <w:t xml:space="preserve"> </w:t>
      </w:r>
    </w:p>
    <w:p w14:paraId="3C0E4EFC" w14:textId="77777777" w:rsidR="00E67318" w:rsidRDefault="00E67318" w:rsidP="00590A1E">
      <w:pPr>
        <w:spacing w:before="1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 přiznání dotace konkrétním žadatelům rozhoduje příslušný orgán kraje. </w:t>
      </w:r>
    </w:p>
    <w:p w14:paraId="0BF8FE41" w14:textId="7ED288A9" w:rsidR="00E67318" w:rsidRDefault="003440AE" w:rsidP="00590A1E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poskytnutí dotace v rámci</w:t>
      </w:r>
      <w:r w:rsidR="00E67318">
        <w:rPr>
          <w:rFonts w:ascii="Arial" w:hAnsi="Arial" w:cs="Arial"/>
          <w:sz w:val="22"/>
        </w:rPr>
        <w:t xml:space="preserve"> programu bude </w:t>
      </w:r>
      <w:r w:rsidR="00590A1E">
        <w:rPr>
          <w:rFonts w:ascii="Arial" w:hAnsi="Arial" w:cs="Arial"/>
          <w:sz w:val="22"/>
        </w:rPr>
        <w:t>rozhodováno</w:t>
      </w:r>
      <w:r>
        <w:rPr>
          <w:rFonts w:ascii="Arial" w:hAnsi="Arial" w:cs="Arial"/>
          <w:sz w:val="22"/>
        </w:rPr>
        <w:t xml:space="preserve"> </w:t>
      </w:r>
      <w:r w:rsidR="00590A1E">
        <w:rPr>
          <w:rFonts w:ascii="Arial" w:hAnsi="Arial" w:cs="Arial"/>
          <w:sz w:val="22"/>
        </w:rPr>
        <w:t xml:space="preserve">průběžně dle termínů zasedání </w:t>
      </w:r>
      <w:r w:rsidR="00C165B3">
        <w:rPr>
          <w:rFonts w:ascii="Arial" w:hAnsi="Arial" w:cs="Arial"/>
          <w:sz w:val="22"/>
        </w:rPr>
        <w:t>příslušného orgánu</w:t>
      </w:r>
      <w:r w:rsidR="00590A1E">
        <w:rPr>
          <w:rFonts w:ascii="Arial" w:hAnsi="Arial" w:cs="Arial"/>
          <w:sz w:val="22"/>
        </w:rPr>
        <w:t xml:space="preserve"> kraje </w:t>
      </w:r>
      <w:r w:rsidR="00590A1E" w:rsidRPr="00FE4782">
        <w:rPr>
          <w:rFonts w:ascii="Arial" w:hAnsi="Arial" w:cs="Arial"/>
          <w:sz w:val="22"/>
        </w:rPr>
        <w:t>(</w:t>
      </w:r>
      <w:r w:rsidRPr="00FE4782">
        <w:rPr>
          <w:rFonts w:ascii="Arial" w:hAnsi="Arial" w:cs="Arial"/>
          <w:sz w:val="22"/>
        </w:rPr>
        <w:t xml:space="preserve">nejpozději do </w:t>
      </w:r>
      <w:r w:rsidR="00FE4782" w:rsidRPr="00FE4782">
        <w:rPr>
          <w:rFonts w:ascii="Arial" w:hAnsi="Arial" w:cs="Arial"/>
          <w:sz w:val="22"/>
        </w:rPr>
        <w:t>3</w:t>
      </w:r>
      <w:r w:rsidR="00C165B3">
        <w:rPr>
          <w:rFonts w:ascii="Arial" w:hAnsi="Arial" w:cs="Arial"/>
          <w:sz w:val="22"/>
        </w:rPr>
        <w:t>1</w:t>
      </w:r>
      <w:r w:rsidRPr="00FE4782">
        <w:rPr>
          <w:rFonts w:ascii="Arial" w:hAnsi="Arial" w:cs="Arial"/>
          <w:sz w:val="22"/>
        </w:rPr>
        <w:t xml:space="preserve">. </w:t>
      </w:r>
      <w:r w:rsidR="00C165B3">
        <w:rPr>
          <w:rFonts w:ascii="Arial" w:hAnsi="Arial" w:cs="Arial"/>
          <w:sz w:val="22"/>
        </w:rPr>
        <w:t>8</w:t>
      </w:r>
      <w:r w:rsidRPr="00FE4782">
        <w:rPr>
          <w:rFonts w:ascii="Arial" w:hAnsi="Arial" w:cs="Arial"/>
          <w:sz w:val="22"/>
        </w:rPr>
        <w:t>. 20</w:t>
      </w:r>
      <w:r w:rsidR="00125252">
        <w:rPr>
          <w:rFonts w:ascii="Arial" w:hAnsi="Arial" w:cs="Arial"/>
          <w:sz w:val="22"/>
        </w:rPr>
        <w:t>2</w:t>
      </w:r>
      <w:r w:rsidR="00F051CC">
        <w:rPr>
          <w:rFonts w:ascii="Arial" w:hAnsi="Arial" w:cs="Arial"/>
          <w:sz w:val="22"/>
        </w:rPr>
        <w:t>5</w:t>
      </w:r>
      <w:r w:rsidR="00590A1E" w:rsidRPr="00FE4782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tato informace </w:t>
      </w:r>
      <w:r w:rsidR="00863C1A">
        <w:rPr>
          <w:rFonts w:ascii="Arial" w:hAnsi="Arial" w:cs="Arial"/>
          <w:sz w:val="22"/>
        </w:rPr>
        <w:t xml:space="preserve">bude </w:t>
      </w:r>
      <w:r>
        <w:rPr>
          <w:rFonts w:ascii="Arial" w:hAnsi="Arial" w:cs="Arial"/>
          <w:sz w:val="22"/>
        </w:rPr>
        <w:t>zveřejněna</w:t>
      </w:r>
      <w:r w:rsidR="00E67318">
        <w:rPr>
          <w:rFonts w:ascii="Arial" w:hAnsi="Arial" w:cs="Arial"/>
          <w:sz w:val="22"/>
        </w:rPr>
        <w:t xml:space="preserve"> na webových stránkách Fondu Vysočiny (</w:t>
      </w:r>
      <w:hyperlink r:id="rId9" w:history="1">
        <w:r w:rsidR="00E67318">
          <w:rPr>
            <w:rStyle w:val="Hypertextovodkaz"/>
            <w:rFonts w:ascii="Arial" w:hAnsi="Arial" w:cs="Arial"/>
            <w:sz w:val="22"/>
          </w:rPr>
          <w:t>www.fondvysociny.cz</w:t>
        </w:r>
      </w:hyperlink>
      <w:r w:rsidR="00E67318">
        <w:rPr>
          <w:rFonts w:ascii="Arial" w:hAnsi="Arial" w:cs="Arial"/>
          <w:sz w:val="22"/>
        </w:rPr>
        <w:t>) – odkaz „Vyhodnocené programy“</w:t>
      </w:r>
      <w:r>
        <w:rPr>
          <w:rFonts w:ascii="Arial" w:hAnsi="Arial" w:cs="Arial"/>
          <w:sz w:val="22"/>
        </w:rPr>
        <w:t xml:space="preserve"> nejpozději do 30 dnů od tohoto rozhodnutí</w:t>
      </w:r>
      <w:r w:rsidR="00E67318" w:rsidRPr="00D42D54">
        <w:rPr>
          <w:rFonts w:ascii="Arial" w:hAnsi="Arial" w:cs="Arial"/>
          <w:sz w:val="22"/>
        </w:rPr>
        <w:t>.</w:t>
      </w:r>
      <w:r w:rsidR="00E67318"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14:paraId="6A3EBBE2" w14:textId="77777777" w:rsidR="00E67318" w:rsidRDefault="00E67318" w:rsidP="00270FC8">
      <w:pPr>
        <w:jc w:val="both"/>
        <w:rPr>
          <w:rFonts w:ascii="Arial" w:hAnsi="Arial" w:cs="Arial"/>
          <w:i/>
          <w:iCs/>
          <w:color w:val="FF0000"/>
          <w:sz w:val="22"/>
        </w:rPr>
      </w:pPr>
    </w:p>
    <w:p w14:paraId="03BAB6C1" w14:textId="77777777" w:rsidR="00E67318" w:rsidRDefault="00E67318" w:rsidP="003672C4">
      <w:pPr>
        <w:spacing w:after="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10) Minimální a maximální výše dotace:</w:t>
      </w:r>
    </w:p>
    <w:p w14:paraId="2D01C1F0" w14:textId="1065A2F3" w:rsidR="00E67318" w:rsidRDefault="00E67318" w:rsidP="00270FC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Minimální výše </w:t>
      </w:r>
      <w:r w:rsidR="000951D1">
        <w:rPr>
          <w:rFonts w:ascii="Arial" w:hAnsi="Arial" w:cs="Arial"/>
          <w:sz w:val="22"/>
        </w:rPr>
        <w:t>dotace požadované v Žádosti o poskytnutí dotace</w:t>
      </w:r>
      <w:r>
        <w:rPr>
          <w:rFonts w:ascii="Arial" w:hAnsi="Arial" w:cs="Arial"/>
          <w:sz w:val="22"/>
        </w:rPr>
        <w:t xml:space="preserve"> na jeden projekt je </w:t>
      </w:r>
      <w:r w:rsidR="00FE4782" w:rsidRPr="00037B87">
        <w:rPr>
          <w:rFonts w:ascii="Arial" w:hAnsi="Arial" w:cs="Arial"/>
          <w:sz w:val="22"/>
        </w:rPr>
        <w:t>30 000</w:t>
      </w:r>
      <w:r w:rsidRPr="00037B87">
        <w:rPr>
          <w:rFonts w:ascii="Arial" w:hAnsi="Arial" w:cs="Arial"/>
          <w:sz w:val="22"/>
        </w:rPr>
        <w:t xml:space="preserve"> Kč,</w:t>
      </w:r>
      <w:r>
        <w:rPr>
          <w:rFonts w:ascii="Arial" w:hAnsi="Arial" w:cs="Arial"/>
          <w:sz w:val="22"/>
        </w:rPr>
        <w:t xml:space="preserve"> maximální výše </w:t>
      </w:r>
      <w:r w:rsidR="00BE670D">
        <w:rPr>
          <w:rFonts w:ascii="Arial" w:hAnsi="Arial" w:cs="Arial"/>
          <w:sz w:val="22"/>
        </w:rPr>
        <w:t xml:space="preserve">dotace </w:t>
      </w:r>
      <w:r w:rsidR="00E75273">
        <w:rPr>
          <w:rFonts w:ascii="Arial" w:hAnsi="Arial" w:cs="Arial"/>
          <w:sz w:val="22"/>
        </w:rPr>
        <w:t>požadované</w:t>
      </w:r>
      <w:r>
        <w:rPr>
          <w:rFonts w:ascii="Arial" w:hAnsi="Arial" w:cs="Arial"/>
          <w:sz w:val="22"/>
        </w:rPr>
        <w:t xml:space="preserve"> na jeden projekt je </w:t>
      </w:r>
      <w:r w:rsidR="00FE4782">
        <w:rPr>
          <w:rFonts w:ascii="Arial" w:hAnsi="Arial" w:cs="Arial"/>
          <w:sz w:val="22"/>
        </w:rPr>
        <w:t>1</w:t>
      </w:r>
      <w:r w:rsidR="00613918">
        <w:rPr>
          <w:rFonts w:ascii="Arial" w:hAnsi="Arial" w:cs="Arial"/>
          <w:sz w:val="22"/>
        </w:rPr>
        <w:t>5</w:t>
      </w:r>
      <w:r w:rsidR="000B6F48">
        <w:rPr>
          <w:rFonts w:ascii="Arial" w:hAnsi="Arial" w:cs="Arial"/>
          <w:sz w:val="22"/>
        </w:rPr>
        <w:t>5</w:t>
      </w:r>
      <w:bookmarkStart w:id="0" w:name="_GoBack"/>
      <w:bookmarkEnd w:id="0"/>
      <w:r w:rsidR="00FE4782">
        <w:rPr>
          <w:rFonts w:ascii="Arial" w:hAnsi="Arial" w:cs="Arial"/>
          <w:sz w:val="22"/>
        </w:rPr>
        <w:t xml:space="preserve"> 000</w:t>
      </w:r>
      <w:r>
        <w:rPr>
          <w:rFonts w:ascii="Arial" w:hAnsi="Arial" w:cs="Arial"/>
          <w:sz w:val="22"/>
        </w:rPr>
        <w:t xml:space="preserve"> Kč.</w:t>
      </w:r>
      <w:r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 rámci jednoho kola </w:t>
      </w:r>
      <w:r>
        <w:rPr>
          <w:rFonts w:ascii="Arial" w:hAnsi="Arial" w:cs="Arial"/>
          <w:sz w:val="22"/>
        </w:rPr>
        <w:lastRenderedPageBreak/>
        <w:t xml:space="preserve">Programu může žadatel podat pouze jeden projekt. </w:t>
      </w:r>
      <w:r>
        <w:rPr>
          <w:rFonts w:ascii="Arial" w:hAnsi="Arial" w:cs="Arial"/>
          <w:bCs/>
          <w:sz w:val="22"/>
          <w:szCs w:val="22"/>
        </w:rPr>
        <w:t>V případě, že bude předloženo jedním žadatelem více projektů, budou všechny projekty vyřazeny z dalšího hodnocení.</w:t>
      </w:r>
    </w:p>
    <w:p w14:paraId="6170798E" w14:textId="720AAB11" w:rsidR="000E0167" w:rsidRDefault="000E0167" w:rsidP="00270FC8">
      <w:pPr>
        <w:jc w:val="both"/>
        <w:rPr>
          <w:rFonts w:ascii="Arial" w:hAnsi="Arial" w:cs="Arial"/>
          <w:b/>
          <w:bCs/>
          <w:sz w:val="22"/>
        </w:rPr>
      </w:pPr>
    </w:p>
    <w:p w14:paraId="57C7E117" w14:textId="77777777" w:rsidR="00E67318" w:rsidRDefault="00E67318" w:rsidP="003672C4">
      <w:pPr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11) Minimální podíl příjemce dotace:</w:t>
      </w:r>
    </w:p>
    <w:p w14:paraId="2A131350" w14:textId="77777777" w:rsidR="00E67318" w:rsidRPr="00097A00" w:rsidRDefault="00FE4782" w:rsidP="006A72FA">
      <w:pPr>
        <w:jc w:val="both"/>
        <w:rPr>
          <w:rFonts w:ascii="Arial" w:hAnsi="Arial" w:cs="Arial"/>
          <w:sz w:val="22"/>
        </w:rPr>
      </w:pPr>
      <w:r w:rsidRPr="00097A00">
        <w:rPr>
          <w:rFonts w:ascii="Arial" w:hAnsi="Arial" w:cs="Arial"/>
          <w:b/>
          <w:bCs/>
          <w:sz w:val="22"/>
        </w:rPr>
        <w:t>40</w:t>
      </w:r>
      <w:r w:rsidR="00E67318" w:rsidRPr="00097A00">
        <w:rPr>
          <w:rFonts w:ascii="Arial" w:hAnsi="Arial" w:cs="Arial"/>
          <w:sz w:val="22"/>
        </w:rPr>
        <w:t xml:space="preserve"> </w:t>
      </w:r>
      <w:r w:rsidR="00E67318" w:rsidRPr="00097A00">
        <w:rPr>
          <w:rFonts w:ascii="Arial" w:hAnsi="Arial" w:cs="Arial"/>
          <w:b/>
          <w:bCs/>
          <w:sz w:val="22"/>
        </w:rPr>
        <w:t>%</w:t>
      </w:r>
      <w:r w:rsidR="00E67318" w:rsidRPr="00097A00">
        <w:rPr>
          <w:rFonts w:ascii="Arial" w:hAnsi="Arial" w:cs="Arial"/>
          <w:sz w:val="22"/>
        </w:rPr>
        <w:t xml:space="preserve"> celkových nákladů projektu</w:t>
      </w:r>
      <w:r w:rsidRPr="00097A00">
        <w:rPr>
          <w:rFonts w:ascii="Arial" w:hAnsi="Arial" w:cs="Arial"/>
          <w:sz w:val="22"/>
        </w:rPr>
        <w:t xml:space="preserve"> </w:t>
      </w:r>
    </w:p>
    <w:p w14:paraId="38D8A361" w14:textId="77777777" w:rsidR="000B1424" w:rsidRDefault="000B1424" w:rsidP="00270FC8">
      <w:pPr>
        <w:pStyle w:val="Odstavec1"/>
        <w:rPr>
          <w:rFonts w:ascii="Arial" w:hAnsi="Arial" w:cs="Arial"/>
          <w:sz w:val="22"/>
        </w:rPr>
      </w:pPr>
    </w:p>
    <w:p w14:paraId="6A00865E" w14:textId="77777777" w:rsidR="00E67318" w:rsidRDefault="00E67318" w:rsidP="003672C4">
      <w:pPr>
        <w:spacing w:after="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12) Časový harmonogram realizace projektu:</w:t>
      </w:r>
    </w:p>
    <w:p w14:paraId="312FC4F4" w14:textId="1E40AE96" w:rsidR="00E67318" w:rsidRDefault="00E67318" w:rsidP="00270FC8">
      <w:pPr>
        <w:jc w:val="both"/>
        <w:rPr>
          <w:rFonts w:ascii="Arial" w:hAnsi="Arial" w:cs="Arial"/>
          <w:i/>
          <w:color w:val="00B0F0"/>
          <w:sz w:val="22"/>
        </w:rPr>
      </w:pPr>
      <w:r w:rsidRPr="000A4694">
        <w:rPr>
          <w:rFonts w:ascii="Arial" w:hAnsi="Arial" w:cs="Arial"/>
          <w:sz w:val="22"/>
        </w:rPr>
        <w:t xml:space="preserve">Projekt může být zahájen nejdříve </w:t>
      </w:r>
      <w:r w:rsidR="00235A6C">
        <w:rPr>
          <w:rFonts w:ascii="Arial" w:hAnsi="Arial" w:cs="Arial"/>
          <w:sz w:val="22"/>
        </w:rPr>
        <w:t>1. 1. 20</w:t>
      </w:r>
      <w:r w:rsidR="00125252">
        <w:rPr>
          <w:rFonts w:ascii="Arial" w:hAnsi="Arial" w:cs="Arial"/>
          <w:sz w:val="22"/>
        </w:rPr>
        <w:t>2</w:t>
      </w:r>
      <w:r w:rsidR="00F051CC">
        <w:rPr>
          <w:rFonts w:ascii="Arial" w:hAnsi="Arial" w:cs="Arial"/>
          <w:sz w:val="22"/>
        </w:rPr>
        <w:t>5</w:t>
      </w:r>
      <w:r w:rsidR="000A4694" w:rsidRPr="000A4694">
        <w:rPr>
          <w:rFonts w:ascii="Arial" w:hAnsi="Arial" w:cs="Arial"/>
          <w:sz w:val="22"/>
        </w:rPr>
        <w:t xml:space="preserve"> </w:t>
      </w:r>
      <w:r w:rsidRPr="000A4694">
        <w:rPr>
          <w:rFonts w:ascii="Arial" w:hAnsi="Arial" w:cs="Arial"/>
          <w:sz w:val="22"/>
        </w:rPr>
        <w:t xml:space="preserve">a ukončen nejpozději do </w:t>
      </w:r>
      <w:r w:rsidR="00235A6C">
        <w:rPr>
          <w:rFonts w:ascii="Arial" w:hAnsi="Arial" w:cs="Arial"/>
          <w:sz w:val="22"/>
        </w:rPr>
        <w:t>31</w:t>
      </w:r>
      <w:r w:rsidRPr="00AB748A">
        <w:rPr>
          <w:rFonts w:ascii="Arial" w:hAnsi="Arial" w:cs="Arial"/>
          <w:bCs/>
          <w:sz w:val="22"/>
        </w:rPr>
        <w:t xml:space="preserve">. </w:t>
      </w:r>
      <w:r w:rsidR="00235A6C">
        <w:rPr>
          <w:rFonts w:ascii="Arial" w:hAnsi="Arial" w:cs="Arial"/>
          <w:bCs/>
          <w:sz w:val="22"/>
        </w:rPr>
        <w:t>12</w:t>
      </w:r>
      <w:r w:rsidRPr="00AB748A">
        <w:rPr>
          <w:rFonts w:ascii="Arial" w:hAnsi="Arial" w:cs="Arial"/>
          <w:bCs/>
          <w:sz w:val="22"/>
        </w:rPr>
        <w:t>. 20</w:t>
      </w:r>
      <w:r w:rsidR="00125252">
        <w:rPr>
          <w:rFonts w:ascii="Arial" w:hAnsi="Arial" w:cs="Arial"/>
          <w:bCs/>
          <w:sz w:val="22"/>
        </w:rPr>
        <w:t>2</w:t>
      </w:r>
      <w:r w:rsidR="00F051CC">
        <w:rPr>
          <w:rFonts w:ascii="Arial" w:hAnsi="Arial" w:cs="Arial"/>
          <w:bCs/>
          <w:sz w:val="22"/>
        </w:rPr>
        <w:t>5</w:t>
      </w:r>
      <w:r w:rsidRPr="00AB748A">
        <w:rPr>
          <w:rFonts w:ascii="Arial" w:hAnsi="Arial" w:cs="Arial"/>
          <w:sz w:val="22"/>
        </w:rPr>
        <w:t xml:space="preserve">. </w:t>
      </w:r>
      <w:r w:rsidRPr="00863C1A">
        <w:rPr>
          <w:rFonts w:ascii="Arial" w:hAnsi="Arial" w:cs="Arial"/>
          <w:sz w:val="22"/>
        </w:rPr>
        <w:t>Pouze v tomto období mohou vznikat uznatelné náklady projektu a musí být také uhrazeny.</w:t>
      </w:r>
      <w:r>
        <w:rPr>
          <w:rFonts w:ascii="Arial" w:hAnsi="Arial" w:cs="Arial"/>
          <w:sz w:val="22"/>
        </w:rPr>
        <w:t xml:space="preserve"> </w:t>
      </w:r>
    </w:p>
    <w:p w14:paraId="10A38156" w14:textId="77777777" w:rsidR="00E67318" w:rsidRPr="00E67318" w:rsidRDefault="00E67318" w:rsidP="00E67318">
      <w:pPr>
        <w:pStyle w:val="Nadpis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13) Platební podmínky</w:t>
      </w:r>
    </w:p>
    <w:p w14:paraId="6BA578A9" w14:textId="77777777" w:rsidR="00E67318" w:rsidRDefault="00E67318" w:rsidP="007361EA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Finanční prostředky budou poskytnuty na základě smlouvy o poskytnutí dotace, v níž budou podrobněji stanoveny podmínky čerpání finančních prostředků, způsob a termín předložení závěrečné zprávy a finančního vypořádání dotace. Vzor smlouvy o poskytnutí dotace je k dispozici na www.fondvysociny.cz. </w:t>
      </w:r>
    </w:p>
    <w:p w14:paraId="5D9A8D20" w14:textId="14E7A6C2" w:rsidR="00E67318" w:rsidRPr="003672C4" w:rsidRDefault="009841B9" w:rsidP="003672C4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 bude poskytnuta nejpozději do 30 kalendářních dnů od podpisu smlouvy o poskytnutí dotace oběma smluvními stranami.</w:t>
      </w:r>
    </w:p>
    <w:p w14:paraId="0D24EB94" w14:textId="77777777" w:rsidR="00E67318" w:rsidRDefault="00E67318" w:rsidP="007361EA">
      <w:pPr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nemůže být v průběhu realizace převedena na jiný subjekt. Rovněž nebude umožněno měnit zásadním způsobem zaměření podpořeného projektu.</w:t>
      </w:r>
    </w:p>
    <w:p w14:paraId="5C6E5645" w14:textId="77777777" w:rsidR="00E67318" w:rsidRDefault="00E67318" w:rsidP="007361EA">
      <w:pPr>
        <w:spacing w:after="80"/>
        <w:jc w:val="both"/>
        <w:rPr>
          <w:rFonts w:ascii="Arial" w:hAnsi="Arial" w:cs="Arial"/>
          <w:sz w:val="22"/>
        </w:rPr>
      </w:pPr>
      <w:r w:rsidRPr="005330A3">
        <w:rPr>
          <w:rFonts w:ascii="Arial" w:hAnsi="Arial" w:cs="Arial"/>
          <w:sz w:val="22"/>
        </w:rPr>
        <w:t>Souběh dotace z Fondu Vysočiny s dotacemi z dotačních titulů státního rozpočtu</w:t>
      </w:r>
      <w:r w:rsidR="00E75273" w:rsidRPr="005330A3">
        <w:rPr>
          <w:rFonts w:ascii="Arial" w:hAnsi="Arial" w:cs="Arial"/>
          <w:sz w:val="22"/>
        </w:rPr>
        <w:t>,</w:t>
      </w:r>
      <w:r w:rsidRPr="005330A3">
        <w:rPr>
          <w:rFonts w:ascii="Arial" w:hAnsi="Arial" w:cs="Arial"/>
          <w:sz w:val="22"/>
        </w:rPr>
        <w:t xml:space="preserve"> jiných fondů</w:t>
      </w:r>
      <w:r w:rsidR="00E75273" w:rsidRPr="005330A3">
        <w:rPr>
          <w:rFonts w:ascii="Arial" w:hAnsi="Arial" w:cs="Arial"/>
          <w:sz w:val="22"/>
        </w:rPr>
        <w:t xml:space="preserve"> či poskytovatelů</w:t>
      </w:r>
      <w:r w:rsidRPr="005330A3">
        <w:rPr>
          <w:rFonts w:ascii="Arial" w:hAnsi="Arial" w:cs="Arial"/>
          <w:sz w:val="22"/>
        </w:rPr>
        <w:t xml:space="preserve"> se </w:t>
      </w:r>
      <w:r w:rsidR="0090755B" w:rsidRPr="005330A3">
        <w:rPr>
          <w:rFonts w:ascii="Arial" w:hAnsi="Arial" w:cs="Arial"/>
          <w:sz w:val="22"/>
        </w:rPr>
        <w:t>ne</w:t>
      </w:r>
      <w:r w:rsidRPr="005330A3">
        <w:rPr>
          <w:rFonts w:ascii="Arial" w:hAnsi="Arial" w:cs="Arial"/>
          <w:sz w:val="22"/>
        </w:rPr>
        <w:t>vylučuje.</w:t>
      </w:r>
      <w:r>
        <w:rPr>
          <w:rFonts w:ascii="Arial" w:hAnsi="Arial" w:cs="Arial"/>
          <w:sz w:val="22"/>
        </w:rPr>
        <w:t xml:space="preserve"> Souběh dotace z několika programů Fondu Vysočiny či dalších dotačních titulů kraje na realizaci jednoho projektu není možný. </w:t>
      </w:r>
    </w:p>
    <w:p w14:paraId="0FF0762D" w14:textId="77777777" w:rsidR="00DA77FF" w:rsidRDefault="00DA77FF" w:rsidP="007361EA">
      <w:p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této výzvy je vyžadována udržitelnost projektu. Bližší podrobnosti k udržitelnosti stanoví smlouva o poskytnutí dotace.</w:t>
      </w:r>
    </w:p>
    <w:p w14:paraId="16F25F69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</w:p>
    <w:p w14:paraId="6B43086C" w14:textId="77777777" w:rsidR="00E67318" w:rsidRDefault="00E67318" w:rsidP="00C747B5">
      <w:pPr>
        <w:spacing w:after="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14) Termíny a podmínky podání žádosti o dotaci:</w:t>
      </w:r>
    </w:p>
    <w:p w14:paraId="7141645C" w14:textId="77777777" w:rsidR="00C747B5" w:rsidRPr="00BE6C7B" w:rsidRDefault="00C747B5" w:rsidP="00C747B5">
      <w:pPr>
        <w:spacing w:after="60"/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sz w:val="22"/>
        </w:rPr>
        <w:t xml:space="preserve">Žadatelé o podporu projektů musí předložit </w:t>
      </w:r>
      <w:r w:rsidRPr="00BE6C7B">
        <w:rPr>
          <w:rFonts w:ascii="Arial" w:hAnsi="Arial" w:cs="Arial"/>
          <w:b/>
          <w:bCs/>
          <w:sz w:val="22"/>
        </w:rPr>
        <w:t>kompletně vyplněnou</w:t>
      </w:r>
      <w:r w:rsidRPr="00BE6C7B">
        <w:rPr>
          <w:rFonts w:ascii="Arial" w:hAnsi="Arial" w:cs="Arial"/>
          <w:b/>
          <w:sz w:val="22"/>
        </w:rPr>
        <w:t xml:space="preserve"> </w:t>
      </w:r>
      <w:r w:rsidRPr="00BE6C7B">
        <w:rPr>
          <w:rFonts w:ascii="Arial" w:hAnsi="Arial" w:cs="Arial"/>
          <w:b/>
          <w:bCs/>
          <w:sz w:val="22"/>
        </w:rPr>
        <w:t>Žádost o poskytnutí dotace</w:t>
      </w:r>
      <w:r w:rsidRPr="00BE6C7B">
        <w:rPr>
          <w:rFonts w:ascii="Arial" w:hAnsi="Arial" w:cs="Arial"/>
          <w:sz w:val="22"/>
        </w:rPr>
        <w:t xml:space="preserve"> na předepsaném formuláři. </w:t>
      </w:r>
      <w:r w:rsidRPr="00BE6C7B">
        <w:rPr>
          <w:rFonts w:ascii="Arial" w:hAnsi="Arial" w:cs="Arial"/>
          <w:b/>
          <w:sz w:val="22"/>
        </w:rPr>
        <w:t xml:space="preserve">Vyplnění žádosti probíhá vždy v on-line </w:t>
      </w:r>
      <w:r>
        <w:rPr>
          <w:rFonts w:ascii="Arial" w:hAnsi="Arial" w:cs="Arial"/>
          <w:b/>
          <w:sz w:val="22"/>
        </w:rPr>
        <w:t>dotačním</w:t>
      </w:r>
      <w:r w:rsidRPr="00BE6C7B">
        <w:rPr>
          <w:rFonts w:ascii="Arial" w:hAnsi="Arial" w:cs="Arial"/>
          <w:b/>
          <w:sz w:val="22"/>
        </w:rPr>
        <w:t xml:space="preserve"> systému kraje </w:t>
      </w:r>
      <w:r w:rsidRPr="00BE6C7B">
        <w:rPr>
          <w:rFonts w:ascii="Arial" w:hAnsi="Arial" w:cs="Arial"/>
          <w:sz w:val="22"/>
        </w:rPr>
        <w:t>u příslušného programu</w:t>
      </w:r>
      <w:r w:rsidRPr="00BE6C7B">
        <w:rPr>
          <w:rFonts w:ascii="Arial" w:hAnsi="Arial" w:cs="Arial"/>
          <w:b/>
          <w:sz w:val="22"/>
        </w:rPr>
        <w:t xml:space="preserve"> </w:t>
      </w:r>
      <w:r w:rsidRPr="00BE6C7B">
        <w:rPr>
          <w:rFonts w:ascii="Arial" w:hAnsi="Arial" w:cs="Arial"/>
          <w:sz w:val="22"/>
        </w:rPr>
        <w:t>na</w:t>
      </w:r>
      <w:r w:rsidRPr="00BE6C7B">
        <w:rPr>
          <w:rFonts w:ascii="Arial" w:hAnsi="Arial" w:cs="Arial"/>
          <w:b/>
          <w:sz w:val="22"/>
        </w:rPr>
        <w:t xml:space="preserve"> </w:t>
      </w:r>
      <w:r w:rsidRPr="00BE6C7B">
        <w:rPr>
          <w:rFonts w:ascii="Arial" w:hAnsi="Arial" w:cs="Arial"/>
          <w:sz w:val="22"/>
        </w:rPr>
        <w:t xml:space="preserve">internetové adrese </w:t>
      </w:r>
      <w:hyperlink r:id="rId10" w:history="1">
        <w:r w:rsidRPr="00BE6C7B">
          <w:rPr>
            <w:rFonts w:ascii="Arial" w:hAnsi="Arial" w:cs="Arial"/>
            <w:color w:val="0000FF"/>
            <w:sz w:val="22"/>
            <w:u w:val="single"/>
          </w:rPr>
          <w:t>www.fondvysociny.cz</w:t>
        </w:r>
      </w:hyperlink>
      <w:r w:rsidRPr="00BE6C7B">
        <w:rPr>
          <w:rFonts w:ascii="Arial" w:hAnsi="Arial" w:cs="Arial"/>
          <w:sz w:val="22"/>
        </w:rPr>
        <w:t>, kde lze najít i návod pro práci s elektronickým formulářem. Žádost je možné vyplnit s možností přihlášení přes elektronickou identitu, čímž dojde k založení účtu žadatele (zpracovatele žádosti) s možností sledování historie jeho žádostí.</w:t>
      </w:r>
    </w:p>
    <w:p w14:paraId="74B4074B" w14:textId="77777777" w:rsidR="00C747B5" w:rsidRPr="00BE6C7B" w:rsidRDefault="00C747B5" w:rsidP="00C747B5">
      <w:pPr>
        <w:spacing w:after="60"/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sz w:val="22"/>
        </w:rPr>
        <w:t>Po vyplnění žádosti a vložení dokladů nutných k posouzení žádosti uvedených v bodě 15) této výzvy je automaticky vygenerován do žádosti „Kód elektronické žádosti“. Pokud v žádosti byly prováděny nějaké dodatečné změny, systém automaticky vygeneruje nový kód. Podat je vždy nutné poslední verzi žádosti.</w:t>
      </w:r>
    </w:p>
    <w:p w14:paraId="3988BB69" w14:textId="77777777" w:rsidR="00C747B5" w:rsidRPr="00BE6C7B" w:rsidRDefault="00C747B5" w:rsidP="00C747B5">
      <w:pPr>
        <w:spacing w:after="60"/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b/>
          <w:sz w:val="22"/>
        </w:rPr>
        <w:t>Doklady nutné k posouzení žádosti (přílohy) jsou žadatelem nahrány v elektronické podobě přímo do systému při přípravě žádosti a již není nutné je znovu se žádostí posílat na krajský úřad</w:t>
      </w:r>
      <w:r w:rsidRPr="00BE6C7B">
        <w:rPr>
          <w:rFonts w:ascii="Arial" w:hAnsi="Arial" w:cs="Arial"/>
          <w:sz w:val="22"/>
        </w:rPr>
        <w:t xml:space="preserve">.   </w:t>
      </w:r>
    </w:p>
    <w:p w14:paraId="4D8A8C07" w14:textId="77777777" w:rsidR="00C747B5" w:rsidRPr="00BE6C7B" w:rsidRDefault="00C747B5" w:rsidP="00C747B5">
      <w:pPr>
        <w:spacing w:after="60"/>
        <w:jc w:val="both"/>
        <w:rPr>
          <w:rFonts w:ascii="Arial" w:hAnsi="Arial" w:cs="Arial"/>
          <w:sz w:val="22"/>
          <w:highlight w:val="yellow"/>
        </w:rPr>
      </w:pPr>
      <w:r w:rsidRPr="00BE6C7B">
        <w:rPr>
          <w:rFonts w:ascii="Arial" w:hAnsi="Arial" w:cs="Arial"/>
          <w:sz w:val="22"/>
          <w:szCs w:val="22"/>
        </w:rPr>
        <w:t>Doklady, které je třeba doložit v originále či úředně ověřené kopii, a žadatel je má pouze v listinné podobě, musí být po převodu do elektronické podoby konvertovány v souladu se zákonem č. 300/2008 Sb., o elektronických úkonech a autorizované konverzi dokumentů.</w:t>
      </w:r>
    </w:p>
    <w:p w14:paraId="572ABD10" w14:textId="77777777" w:rsidR="00C747B5" w:rsidRDefault="00C747B5" w:rsidP="00C747B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E6C7B">
        <w:rPr>
          <w:rFonts w:ascii="Arial" w:hAnsi="Arial" w:cs="Arial"/>
          <w:bCs/>
          <w:sz w:val="22"/>
        </w:rPr>
        <w:t>Za podání žádosti není považováno zaslání</w:t>
      </w:r>
      <w:r w:rsidRPr="00BE6C7B">
        <w:rPr>
          <w:rFonts w:ascii="Arial" w:hAnsi="Arial" w:cs="Arial"/>
          <w:sz w:val="22"/>
          <w:szCs w:val="22"/>
        </w:rPr>
        <w:t xml:space="preserve"> odkazu pro její vyzvednutí z internetového či jiného úložiště. Formulářem žádosti se nerozumí pouze </w:t>
      </w:r>
      <w:proofErr w:type="spellStart"/>
      <w:r w:rsidRPr="00BE6C7B">
        <w:rPr>
          <w:rFonts w:ascii="Arial" w:hAnsi="Arial" w:cs="Arial"/>
          <w:sz w:val="22"/>
          <w:szCs w:val="22"/>
        </w:rPr>
        <w:t>xml</w:t>
      </w:r>
      <w:proofErr w:type="spellEnd"/>
      <w:r w:rsidRPr="00BE6C7B">
        <w:rPr>
          <w:rFonts w:ascii="Arial" w:hAnsi="Arial" w:cs="Arial"/>
          <w:sz w:val="22"/>
          <w:szCs w:val="22"/>
        </w:rPr>
        <w:t xml:space="preserve"> data ze žádosti.</w:t>
      </w:r>
    </w:p>
    <w:p w14:paraId="1DA3E475" w14:textId="77777777" w:rsidR="00C747B5" w:rsidRPr="00BE6C7B" w:rsidRDefault="00C747B5" w:rsidP="00C747B5">
      <w:pPr>
        <w:jc w:val="both"/>
        <w:rPr>
          <w:rFonts w:ascii="Arial" w:hAnsi="Arial" w:cs="Arial"/>
          <w:sz w:val="22"/>
        </w:rPr>
      </w:pPr>
    </w:p>
    <w:p w14:paraId="33802795" w14:textId="77777777" w:rsidR="00C747B5" w:rsidRPr="00BE6C7B" w:rsidRDefault="00C747B5" w:rsidP="00C747B5">
      <w:pPr>
        <w:jc w:val="both"/>
        <w:rPr>
          <w:rFonts w:ascii="Arial" w:hAnsi="Arial" w:cs="Arial"/>
          <w:b/>
          <w:i/>
          <w:iCs/>
          <w:color w:val="00B0F0"/>
          <w:sz w:val="22"/>
          <w:szCs w:val="22"/>
        </w:rPr>
      </w:pPr>
      <w:r w:rsidRPr="00BE6C7B">
        <w:rPr>
          <w:rFonts w:ascii="Arial" w:hAnsi="Arial" w:cs="Arial"/>
          <w:b/>
          <w:sz w:val="22"/>
        </w:rPr>
        <w:t>Varianty podání žádosti o poskytnutí dotace:</w:t>
      </w:r>
      <w:r w:rsidRPr="00BE6C7B" w:rsidDel="00505CFF">
        <w:rPr>
          <w:rFonts w:ascii="Arial" w:hAnsi="Arial" w:cs="Arial"/>
          <w:b/>
          <w:sz w:val="22"/>
        </w:rPr>
        <w:t xml:space="preserve"> </w:t>
      </w:r>
    </w:p>
    <w:p w14:paraId="567B591E" w14:textId="77777777" w:rsidR="00C747B5" w:rsidRPr="00BE6C7B" w:rsidRDefault="00C747B5" w:rsidP="00C747B5">
      <w:pPr>
        <w:jc w:val="both"/>
        <w:rPr>
          <w:rFonts w:ascii="Arial" w:hAnsi="Arial" w:cs="Arial"/>
          <w:b/>
          <w:bCs/>
          <w:sz w:val="22"/>
        </w:rPr>
      </w:pPr>
    </w:p>
    <w:p w14:paraId="5516B382" w14:textId="77777777" w:rsidR="00C747B5" w:rsidRPr="00BE6C7B" w:rsidRDefault="00C747B5" w:rsidP="00C747B5">
      <w:pPr>
        <w:jc w:val="both"/>
        <w:rPr>
          <w:rFonts w:ascii="Arial" w:hAnsi="Arial" w:cs="Arial"/>
          <w:b/>
          <w:bCs/>
          <w:sz w:val="22"/>
        </w:rPr>
      </w:pPr>
      <w:r w:rsidRPr="00BE6C7B">
        <w:rPr>
          <w:rFonts w:ascii="Arial" w:hAnsi="Arial" w:cs="Arial"/>
          <w:b/>
          <w:bCs/>
          <w:sz w:val="22"/>
        </w:rPr>
        <w:lastRenderedPageBreak/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1 – „Listinné</w:t>
      </w:r>
      <w:r w:rsidRPr="00BE6C7B">
        <w:rPr>
          <w:rFonts w:ascii="Arial" w:hAnsi="Arial" w:cs="Arial"/>
          <w:b/>
          <w:bCs/>
          <w:sz w:val="22"/>
        </w:rPr>
        <w:t xml:space="preserve"> podání žádosti“</w:t>
      </w:r>
    </w:p>
    <w:p w14:paraId="62F1535F" w14:textId="05AAE3E3" w:rsidR="00C747B5" w:rsidRPr="00BE6C7B" w:rsidRDefault="00C747B5" w:rsidP="00C747B5">
      <w:pPr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sz w:val="22"/>
        </w:rPr>
        <w:t xml:space="preserve">Vytištěný </w:t>
      </w:r>
      <w:proofErr w:type="spellStart"/>
      <w:r w:rsidRPr="00BE6C7B">
        <w:rPr>
          <w:rFonts w:ascii="Arial" w:hAnsi="Arial" w:cs="Arial"/>
          <w:sz w:val="22"/>
        </w:rPr>
        <w:t>pdf</w:t>
      </w:r>
      <w:proofErr w:type="spellEnd"/>
      <w:r w:rsidRPr="00BE6C7B">
        <w:rPr>
          <w:rFonts w:ascii="Arial" w:hAnsi="Arial" w:cs="Arial"/>
          <w:sz w:val="22"/>
        </w:rPr>
        <w:t xml:space="preserve"> formulář žádosti v </w:t>
      </w:r>
      <w:r w:rsidRPr="00BE6C7B">
        <w:rPr>
          <w:rFonts w:ascii="Arial" w:hAnsi="Arial" w:cs="Arial"/>
          <w:b/>
          <w:sz w:val="22"/>
        </w:rPr>
        <w:t xml:space="preserve">jednom </w:t>
      </w:r>
      <w:r w:rsidRPr="00BE6C7B">
        <w:rPr>
          <w:rFonts w:ascii="Arial" w:hAnsi="Arial" w:cs="Arial"/>
          <w:b/>
          <w:bCs/>
          <w:sz w:val="22"/>
        </w:rPr>
        <w:t xml:space="preserve">vyhotovení </w:t>
      </w:r>
      <w:r w:rsidRPr="00BE6C7B">
        <w:rPr>
          <w:rFonts w:ascii="Arial" w:hAnsi="Arial" w:cs="Arial"/>
          <w:sz w:val="22"/>
        </w:rPr>
        <w:t xml:space="preserve">se přijímá osobně prostřednictvím podatelny Krajského úřadu Kraje Vysočina, Žižkova 1882/57, 586 01 Jihlava nebo poštou v termínu </w:t>
      </w:r>
      <w:r w:rsidR="00E31303">
        <w:rPr>
          <w:rFonts w:ascii="Arial" w:hAnsi="Arial" w:cs="Arial"/>
          <w:sz w:val="22"/>
        </w:rPr>
        <w:t xml:space="preserve">              </w:t>
      </w:r>
      <w:r w:rsidRPr="00BE6C7B">
        <w:rPr>
          <w:rFonts w:ascii="Arial" w:hAnsi="Arial" w:cs="Arial"/>
          <w:sz w:val="22"/>
        </w:rPr>
        <w:t xml:space="preserve">od </w:t>
      </w:r>
      <w:r w:rsidRPr="00C747B5">
        <w:rPr>
          <w:rFonts w:ascii="Arial" w:hAnsi="Arial" w:cs="Arial"/>
          <w:b/>
          <w:sz w:val="22"/>
        </w:rPr>
        <w:t>3. 2.</w:t>
      </w:r>
      <w:r w:rsidRPr="00BE6C7B">
        <w:rPr>
          <w:rFonts w:ascii="Arial" w:hAnsi="Arial" w:cs="Arial"/>
          <w:b/>
          <w:sz w:val="22"/>
        </w:rPr>
        <w:t xml:space="preserve"> 202</w:t>
      </w:r>
      <w:r>
        <w:rPr>
          <w:rFonts w:ascii="Arial" w:hAnsi="Arial" w:cs="Arial"/>
          <w:b/>
          <w:sz w:val="22"/>
        </w:rPr>
        <w:t>5</w:t>
      </w:r>
      <w:r w:rsidRPr="00BE6C7B">
        <w:rPr>
          <w:rFonts w:ascii="Arial" w:hAnsi="Arial" w:cs="Arial"/>
          <w:sz w:val="22"/>
        </w:rPr>
        <w:t xml:space="preserve"> </w:t>
      </w:r>
      <w:r w:rsidRPr="00BE6C7B">
        <w:rPr>
          <w:rFonts w:ascii="Arial" w:hAnsi="Arial" w:cs="Arial"/>
          <w:b/>
          <w:sz w:val="22"/>
        </w:rPr>
        <w:t>od 8:00 hod</w:t>
      </w:r>
      <w:r w:rsidRPr="00BE6C7B">
        <w:rPr>
          <w:rFonts w:ascii="Arial" w:hAnsi="Arial" w:cs="Arial"/>
          <w:sz w:val="22"/>
        </w:rPr>
        <w:t xml:space="preserve"> do </w:t>
      </w:r>
      <w:r>
        <w:rPr>
          <w:rFonts w:ascii="Arial" w:hAnsi="Arial" w:cs="Arial"/>
          <w:b/>
          <w:bCs/>
          <w:sz w:val="22"/>
        </w:rPr>
        <w:t>30</w:t>
      </w:r>
      <w:r w:rsidRPr="00BE6C7B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>5</w:t>
      </w:r>
      <w:r w:rsidRPr="00BE6C7B">
        <w:rPr>
          <w:rFonts w:ascii="Arial" w:hAnsi="Arial" w:cs="Arial"/>
          <w:b/>
          <w:bCs/>
          <w:sz w:val="22"/>
        </w:rPr>
        <w:t>. 202</w:t>
      </w:r>
      <w:r>
        <w:rPr>
          <w:rFonts w:ascii="Arial" w:hAnsi="Arial" w:cs="Arial"/>
          <w:b/>
          <w:bCs/>
          <w:sz w:val="22"/>
        </w:rPr>
        <w:t>5</w:t>
      </w:r>
      <w:r w:rsidRPr="00BE6C7B">
        <w:rPr>
          <w:rFonts w:ascii="Arial" w:hAnsi="Arial" w:cs="Arial"/>
          <w:sz w:val="22"/>
        </w:rPr>
        <w:t xml:space="preserve"> (R</w:t>
      </w:r>
      <w:r w:rsidRPr="00BE6C7B">
        <w:rPr>
          <w:rFonts w:ascii="Arial" w:hAnsi="Arial" w:cs="Arial"/>
          <w:sz w:val="22"/>
          <w:szCs w:val="22"/>
        </w:rPr>
        <w:t>ozhodující je datum doručení na podatelnu Krajského úřadu Kraje Vysočina dle podacího razítka. Za podání v termínu v poslední den lhůty se považuje i den předání poštovní službě</w:t>
      </w:r>
      <w:r w:rsidRPr="00BE6C7B">
        <w:rPr>
          <w:rFonts w:ascii="Arial" w:hAnsi="Arial" w:cs="Arial"/>
          <w:sz w:val="22"/>
        </w:rPr>
        <w:t xml:space="preserve">). </w:t>
      </w:r>
    </w:p>
    <w:p w14:paraId="5F1858D9" w14:textId="573F2969" w:rsidR="00C747B5" w:rsidRPr="00BE6C7B" w:rsidRDefault="00C747B5" w:rsidP="00C747B5">
      <w:pPr>
        <w:jc w:val="both"/>
        <w:rPr>
          <w:rFonts w:ascii="Arial" w:hAnsi="Arial" w:cs="Arial"/>
          <w:b/>
          <w:bCs/>
          <w:sz w:val="22"/>
        </w:rPr>
      </w:pPr>
      <w:r w:rsidRPr="00BE6C7B">
        <w:rPr>
          <w:rFonts w:ascii="Arial" w:hAnsi="Arial" w:cs="Arial"/>
          <w:sz w:val="22"/>
        </w:rPr>
        <w:t xml:space="preserve">Žádost bude předložena v zalepené obálce označené: </w:t>
      </w:r>
      <w:r w:rsidRPr="00BE6C7B">
        <w:rPr>
          <w:rFonts w:ascii="Arial" w:hAnsi="Arial" w:cs="Arial"/>
          <w:b/>
          <w:bCs/>
          <w:sz w:val="22"/>
        </w:rPr>
        <w:t>Fond Vysočiny, Program „</w:t>
      </w:r>
      <w:r w:rsidR="000D0AB4">
        <w:rPr>
          <w:rFonts w:ascii="Arial" w:hAnsi="Arial" w:cs="Arial"/>
          <w:b/>
          <w:bCs/>
          <w:sz w:val="22"/>
        </w:rPr>
        <w:t>OBNOVA VENKOVA VYSOČINY 2025</w:t>
      </w:r>
      <w:r w:rsidRPr="00BE6C7B">
        <w:rPr>
          <w:rFonts w:ascii="Arial" w:hAnsi="Arial" w:cs="Arial"/>
          <w:b/>
          <w:bCs/>
          <w:sz w:val="22"/>
        </w:rPr>
        <w:t>“.</w:t>
      </w:r>
    </w:p>
    <w:p w14:paraId="441567E8" w14:textId="77777777" w:rsidR="00C747B5" w:rsidRPr="00BE6C7B" w:rsidRDefault="00C747B5" w:rsidP="00C747B5">
      <w:pPr>
        <w:jc w:val="both"/>
        <w:rPr>
          <w:rFonts w:ascii="Arial" w:hAnsi="Arial" w:cs="Arial"/>
          <w:b/>
          <w:bCs/>
          <w:sz w:val="22"/>
        </w:rPr>
      </w:pPr>
    </w:p>
    <w:p w14:paraId="043FF86A" w14:textId="77777777" w:rsidR="00C747B5" w:rsidRPr="00BE6C7B" w:rsidRDefault="00C747B5" w:rsidP="00C747B5">
      <w:pPr>
        <w:jc w:val="both"/>
        <w:rPr>
          <w:rFonts w:ascii="Arial" w:hAnsi="Arial" w:cs="Arial"/>
          <w:b/>
          <w:bCs/>
          <w:sz w:val="22"/>
        </w:rPr>
      </w:pPr>
      <w:r w:rsidRPr="00BE6C7B">
        <w:rPr>
          <w:rFonts w:ascii="Arial" w:hAnsi="Arial" w:cs="Arial"/>
          <w:b/>
          <w:bCs/>
          <w:sz w:val="22"/>
        </w:rPr>
        <w:sym w:font="Wingdings" w:char="F0E8"/>
      </w:r>
      <w:r w:rsidRPr="00BE6C7B">
        <w:rPr>
          <w:rFonts w:ascii="Arial" w:hAnsi="Arial" w:cs="Arial"/>
          <w:b/>
          <w:bCs/>
          <w:sz w:val="22"/>
        </w:rPr>
        <w:t xml:space="preserve"> Varianta </w:t>
      </w:r>
      <w:r>
        <w:rPr>
          <w:rFonts w:ascii="Arial" w:hAnsi="Arial" w:cs="Arial"/>
          <w:b/>
          <w:bCs/>
          <w:sz w:val="22"/>
        </w:rPr>
        <w:t>2</w:t>
      </w:r>
      <w:r w:rsidRPr="00BE6C7B">
        <w:rPr>
          <w:rFonts w:ascii="Arial" w:hAnsi="Arial" w:cs="Arial"/>
          <w:b/>
          <w:bCs/>
          <w:sz w:val="22"/>
        </w:rPr>
        <w:t xml:space="preserve"> – „Elektronické podání žádosti prostřednictvím datové schránky“</w:t>
      </w:r>
    </w:p>
    <w:p w14:paraId="2529B8C6" w14:textId="258C7F41" w:rsidR="00C747B5" w:rsidRPr="00BE6C7B" w:rsidRDefault="00C747B5" w:rsidP="00C747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E6C7B">
        <w:rPr>
          <w:rFonts w:ascii="Arial" w:hAnsi="Arial" w:cs="Arial"/>
          <w:color w:val="000000"/>
          <w:sz w:val="22"/>
        </w:rPr>
        <w:t xml:space="preserve">Formulář žádosti ve formátu </w:t>
      </w:r>
      <w:proofErr w:type="spellStart"/>
      <w:r w:rsidRPr="00BE6C7B">
        <w:rPr>
          <w:rFonts w:ascii="Arial" w:hAnsi="Arial" w:cs="Arial"/>
          <w:color w:val="000000"/>
          <w:sz w:val="22"/>
        </w:rPr>
        <w:t>pdf</w:t>
      </w:r>
      <w:proofErr w:type="spellEnd"/>
      <w:r w:rsidRPr="00BE6C7B">
        <w:rPr>
          <w:rFonts w:ascii="Arial" w:hAnsi="Arial" w:cs="Arial"/>
          <w:color w:val="000000"/>
          <w:sz w:val="22"/>
        </w:rPr>
        <w:t xml:space="preserve"> bude odeslán z datové schránky žadatele nebo osoby oprávněné za žadatele jednat v termínu od </w:t>
      </w:r>
      <w:r>
        <w:rPr>
          <w:rFonts w:ascii="Arial" w:hAnsi="Arial" w:cs="Arial"/>
          <w:b/>
          <w:color w:val="000000"/>
          <w:sz w:val="22"/>
        </w:rPr>
        <w:t>3</w:t>
      </w:r>
      <w:r w:rsidRPr="00BE6C7B">
        <w:rPr>
          <w:rFonts w:ascii="Arial" w:hAnsi="Arial" w:cs="Arial"/>
          <w:b/>
          <w:color w:val="000000"/>
          <w:sz w:val="22"/>
        </w:rPr>
        <w:t xml:space="preserve">. </w:t>
      </w:r>
      <w:r>
        <w:rPr>
          <w:rFonts w:ascii="Arial" w:hAnsi="Arial" w:cs="Arial"/>
          <w:b/>
          <w:color w:val="000000"/>
          <w:sz w:val="22"/>
        </w:rPr>
        <w:t>2</w:t>
      </w:r>
      <w:r w:rsidRPr="00BE6C7B">
        <w:rPr>
          <w:rFonts w:ascii="Arial" w:hAnsi="Arial" w:cs="Arial"/>
          <w:b/>
          <w:color w:val="000000"/>
          <w:sz w:val="22"/>
        </w:rPr>
        <w:t>. 202</w:t>
      </w:r>
      <w:r>
        <w:rPr>
          <w:rFonts w:ascii="Arial" w:hAnsi="Arial" w:cs="Arial"/>
          <w:b/>
          <w:color w:val="000000"/>
          <w:sz w:val="22"/>
        </w:rPr>
        <w:t>5</w:t>
      </w:r>
      <w:r w:rsidRPr="00BE6C7B">
        <w:rPr>
          <w:rFonts w:ascii="Arial" w:hAnsi="Arial" w:cs="Arial"/>
          <w:color w:val="000000"/>
          <w:sz w:val="22"/>
        </w:rPr>
        <w:t xml:space="preserve"> </w:t>
      </w:r>
      <w:r w:rsidRPr="00BE6C7B">
        <w:rPr>
          <w:rFonts w:ascii="Arial" w:hAnsi="Arial" w:cs="Arial"/>
          <w:b/>
          <w:color w:val="000000"/>
          <w:sz w:val="22"/>
        </w:rPr>
        <w:t>od 8:00 hod</w:t>
      </w:r>
      <w:r w:rsidRPr="00BE6C7B">
        <w:rPr>
          <w:rFonts w:ascii="Arial" w:hAnsi="Arial" w:cs="Arial"/>
          <w:color w:val="000000"/>
          <w:sz w:val="22"/>
        </w:rPr>
        <w:t xml:space="preserve"> do </w:t>
      </w:r>
      <w:r>
        <w:rPr>
          <w:rFonts w:ascii="Arial" w:hAnsi="Arial" w:cs="Arial"/>
          <w:b/>
          <w:bCs/>
          <w:color w:val="000000"/>
          <w:sz w:val="22"/>
        </w:rPr>
        <w:t>30</w:t>
      </w:r>
      <w:r w:rsidRPr="00BE6C7B">
        <w:rPr>
          <w:rFonts w:ascii="Arial" w:hAnsi="Arial" w:cs="Arial"/>
          <w:b/>
          <w:bCs/>
          <w:color w:val="000000"/>
          <w:sz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</w:rPr>
        <w:t>5</w:t>
      </w:r>
      <w:r w:rsidRPr="00BE6C7B">
        <w:rPr>
          <w:rFonts w:ascii="Arial" w:hAnsi="Arial" w:cs="Arial"/>
          <w:b/>
          <w:bCs/>
          <w:color w:val="000000"/>
          <w:sz w:val="22"/>
        </w:rPr>
        <w:t>. 202</w:t>
      </w:r>
      <w:r>
        <w:rPr>
          <w:rFonts w:ascii="Arial" w:hAnsi="Arial" w:cs="Arial"/>
          <w:b/>
          <w:bCs/>
          <w:color w:val="000000"/>
          <w:sz w:val="22"/>
        </w:rPr>
        <w:t>5</w:t>
      </w:r>
      <w:r w:rsidRPr="00BE6C7B">
        <w:rPr>
          <w:rFonts w:ascii="Arial" w:hAnsi="Arial" w:cs="Arial"/>
          <w:color w:val="000000"/>
          <w:sz w:val="22"/>
        </w:rPr>
        <w:t xml:space="preserve"> na adresu datové schránky Kraje Vysočina (ksab3eu).</w:t>
      </w:r>
      <w:r w:rsidRPr="00BE6C7B">
        <w:rPr>
          <w:rFonts w:ascii="Arial" w:hAnsi="Arial" w:cs="Arial"/>
          <w:color w:val="000000"/>
        </w:rPr>
        <w:t> </w:t>
      </w:r>
      <w:r w:rsidRPr="00BE6C7B">
        <w:rPr>
          <w:rFonts w:ascii="Arial" w:hAnsi="Arial" w:cs="Arial"/>
          <w:color w:val="000000"/>
          <w:sz w:val="22"/>
        </w:rPr>
        <w:t>V případě podání žádosti prostřednictvím datové schránky</w:t>
      </w:r>
      <w:r>
        <w:rPr>
          <w:rFonts w:ascii="Arial" w:hAnsi="Arial" w:cs="Arial"/>
          <w:color w:val="000000"/>
          <w:sz w:val="22"/>
        </w:rPr>
        <w:t xml:space="preserve"> žadatele</w:t>
      </w:r>
      <w:r w:rsidRPr="00BE6C7B">
        <w:rPr>
          <w:rFonts w:ascii="Arial" w:hAnsi="Arial" w:cs="Arial"/>
          <w:color w:val="000000"/>
          <w:sz w:val="22"/>
        </w:rPr>
        <w:t> není třeba formulář podepsat zaručeným elektronickým podpisem (kvalifikovaným certifikátem), s výjimkou případů, kdy zákon, jiný právní předpis, vnitřní předpis žadatele nebo obdobný dokument vyžaduje ověřený podpis, nebo současně podpisy více osob (např. členů statutárního orgánu)</w:t>
      </w:r>
      <w:r w:rsidRPr="00BE6C7B">
        <w:rPr>
          <w:rFonts w:ascii="Arial" w:hAnsi="Arial" w:cs="Arial"/>
          <w:color w:val="000000"/>
          <w:sz w:val="22"/>
          <w:szCs w:val="22"/>
        </w:rPr>
        <w:t xml:space="preserve">. </w:t>
      </w:r>
      <w:r w:rsidRPr="005757BA">
        <w:rPr>
          <w:rFonts w:ascii="Arial" w:hAnsi="Arial" w:cs="Arial"/>
          <w:color w:val="000000"/>
          <w:sz w:val="22"/>
          <w:szCs w:val="22"/>
        </w:rPr>
        <w:t>V případě odeslání z datové schránky jiného subjektu než žadatele, je nutné, aby byla žádost elektronicky podepsána zaručeným elektronickým podpisem osob oprávněných za žadatele jednat.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E6C7B">
        <w:rPr>
          <w:rFonts w:ascii="Arial" w:hAnsi="Arial" w:cs="Arial"/>
          <w:color w:val="000000"/>
          <w:sz w:val="22"/>
        </w:rPr>
        <w:t xml:space="preserve">V předmětu zprávy bude uvedeno: </w:t>
      </w:r>
      <w:r w:rsidRPr="00BE6C7B">
        <w:rPr>
          <w:rFonts w:ascii="Arial" w:hAnsi="Arial" w:cs="Arial"/>
          <w:b/>
          <w:bCs/>
          <w:color w:val="000000"/>
          <w:sz w:val="22"/>
        </w:rPr>
        <w:t>Fond Vysočiny, Program „</w:t>
      </w:r>
      <w:r w:rsidR="000D0AB4">
        <w:rPr>
          <w:rFonts w:ascii="Arial" w:hAnsi="Arial" w:cs="Arial"/>
          <w:b/>
          <w:bCs/>
          <w:sz w:val="22"/>
        </w:rPr>
        <w:t>OBNOVA VENKOVA VYSOČINY 2025</w:t>
      </w:r>
      <w:r w:rsidRPr="00BE6C7B">
        <w:rPr>
          <w:rFonts w:ascii="Arial" w:hAnsi="Arial" w:cs="Arial"/>
          <w:b/>
          <w:bCs/>
          <w:color w:val="000000"/>
          <w:sz w:val="22"/>
        </w:rPr>
        <w:t>“.</w:t>
      </w:r>
    </w:p>
    <w:p w14:paraId="4CA25B98" w14:textId="77777777" w:rsidR="00C747B5" w:rsidRPr="00BE6C7B" w:rsidRDefault="00C747B5" w:rsidP="00C747B5">
      <w:pPr>
        <w:jc w:val="both"/>
        <w:rPr>
          <w:rFonts w:ascii="Arial" w:hAnsi="Arial" w:cs="Arial"/>
          <w:bCs/>
          <w:i/>
          <w:color w:val="00B0F0"/>
          <w:sz w:val="22"/>
        </w:rPr>
      </w:pPr>
    </w:p>
    <w:p w14:paraId="0BA0C3FE" w14:textId="77777777" w:rsidR="00C747B5" w:rsidRPr="00BE6C7B" w:rsidRDefault="00C747B5" w:rsidP="00C747B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6C7B">
        <w:rPr>
          <w:rFonts w:ascii="Arial" w:hAnsi="Arial" w:cs="Arial"/>
          <w:b/>
          <w:bCs/>
          <w:sz w:val="22"/>
          <w:szCs w:val="22"/>
        </w:rPr>
        <w:sym w:font="Wingdings" w:char="F0E8"/>
      </w:r>
      <w:r w:rsidRPr="00BE6C7B">
        <w:rPr>
          <w:rFonts w:ascii="Arial" w:hAnsi="Arial" w:cs="Arial"/>
          <w:b/>
          <w:bCs/>
          <w:sz w:val="22"/>
          <w:szCs w:val="22"/>
        </w:rPr>
        <w:t xml:space="preserve"> Varianta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BE6C7B">
        <w:rPr>
          <w:rFonts w:ascii="Arial" w:hAnsi="Arial" w:cs="Arial"/>
          <w:b/>
          <w:bCs/>
          <w:sz w:val="22"/>
          <w:szCs w:val="22"/>
        </w:rPr>
        <w:t xml:space="preserve"> – „Elektronické podání žádosti přímo prostřednictvím on-line </w:t>
      </w:r>
      <w:r>
        <w:rPr>
          <w:rFonts w:ascii="Arial" w:hAnsi="Arial" w:cs="Arial"/>
          <w:b/>
          <w:bCs/>
          <w:sz w:val="22"/>
          <w:szCs w:val="22"/>
        </w:rPr>
        <w:t>dotačního</w:t>
      </w:r>
      <w:r w:rsidRPr="00BE6C7B">
        <w:rPr>
          <w:rFonts w:ascii="Arial" w:hAnsi="Arial" w:cs="Arial"/>
          <w:b/>
          <w:bCs/>
          <w:sz w:val="22"/>
          <w:szCs w:val="22"/>
        </w:rPr>
        <w:t xml:space="preserve"> systému kraje (pouze v případech použití prostředků elektronické identifikace v souladu se zákonem č. 250/2017 Sb., o elektronické identifikaci)“</w:t>
      </w:r>
    </w:p>
    <w:p w14:paraId="5FC4A517" w14:textId="25AD406E" w:rsidR="009F0DBF" w:rsidRPr="004A2AF6" w:rsidRDefault="00C747B5" w:rsidP="00C747B5">
      <w:pPr>
        <w:pStyle w:val="Default"/>
        <w:jc w:val="both"/>
      </w:pPr>
      <w:r w:rsidRPr="00BE6C7B">
        <w:rPr>
          <w:sz w:val="22"/>
          <w:szCs w:val="22"/>
        </w:rPr>
        <w:t xml:space="preserve">Formulář žádosti bude odeslán prostřednictvím on-line </w:t>
      </w:r>
      <w:r>
        <w:rPr>
          <w:sz w:val="22"/>
          <w:szCs w:val="22"/>
        </w:rPr>
        <w:t>dotačního</w:t>
      </w:r>
      <w:r w:rsidRPr="00BE6C7B">
        <w:rPr>
          <w:sz w:val="22"/>
          <w:szCs w:val="22"/>
        </w:rPr>
        <w:t xml:space="preserve"> systému kraje v termínu </w:t>
      </w:r>
      <w:r w:rsidR="00E31303">
        <w:rPr>
          <w:sz w:val="22"/>
          <w:szCs w:val="22"/>
        </w:rPr>
        <w:t xml:space="preserve">            </w:t>
      </w:r>
      <w:r w:rsidRPr="00BE6C7B">
        <w:rPr>
          <w:sz w:val="22"/>
          <w:szCs w:val="22"/>
        </w:rPr>
        <w:t xml:space="preserve">od </w:t>
      </w:r>
      <w:r>
        <w:rPr>
          <w:b/>
          <w:sz w:val="22"/>
          <w:szCs w:val="22"/>
        </w:rPr>
        <w:t>3. 2</w:t>
      </w:r>
      <w:r w:rsidRPr="00BE6C7B">
        <w:rPr>
          <w:b/>
          <w:sz w:val="22"/>
          <w:szCs w:val="22"/>
        </w:rPr>
        <w:t>. 202</w:t>
      </w:r>
      <w:r>
        <w:rPr>
          <w:b/>
          <w:sz w:val="22"/>
          <w:szCs w:val="22"/>
        </w:rPr>
        <w:t>5</w:t>
      </w:r>
      <w:r w:rsidRPr="00BE6C7B">
        <w:rPr>
          <w:sz w:val="22"/>
          <w:szCs w:val="22"/>
        </w:rPr>
        <w:t xml:space="preserve"> </w:t>
      </w:r>
      <w:r w:rsidRPr="00BE6C7B">
        <w:rPr>
          <w:b/>
          <w:sz w:val="22"/>
          <w:szCs w:val="22"/>
        </w:rPr>
        <w:t>od 8:00 hod</w:t>
      </w:r>
      <w:r w:rsidRPr="00BE6C7B">
        <w:rPr>
          <w:sz w:val="22"/>
          <w:szCs w:val="22"/>
        </w:rPr>
        <w:t xml:space="preserve"> do </w:t>
      </w:r>
      <w:r>
        <w:rPr>
          <w:b/>
          <w:bCs/>
          <w:sz w:val="22"/>
          <w:szCs w:val="22"/>
        </w:rPr>
        <w:t>30. 5</w:t>
      </w:r>
      <w:r w:rsidRPr="00BE6C7B">
        <w:rPr>
          <w:b/>
          <w:bCs/>
          <w:sz w:val="22"/>
          <w:szCs w:val="22"/>
        </w:rPr>
        <w:t>. 202</w:t>
      </w:r>
      <w:r>
        <w:rPr>
          <w:b/>
          <w:bCs/>
          <w:sz w:val="22"/>
          <w:szCs w:val="22"/>
        </w:rPr>
        <w:t>5</w:t>
      </w:r>
      <w:r w:rsidRPr="00BE6C7B">
        <w:rPr>
          <w:sz w:val="22"/>
          <w:szCs w:val="22"/>
        </w:rPr>
        <w:t>. Žadatelé nebo osoby oprávněné za žadatele jednat provedou odeslání formuláře po přihlášení prostřednictvím své elektronické identity. V případě podání žádosti za použití elektronické identity</w:t>
      </w:r>
      <w:r>
        <w:rPr>
          <w:sz w:val="22"/>
          <w:szCs w:val="22"/>
        </w:rPr>
        <w:t xml:space="preserve"> statutárního zástupce žadatele</w:t>
      </w:r>
      <w:r w:rsidRPr="00BE6C7B">
        <w:rPr>
          <w:sz w:val="22"/>
          <w:szCs w:val="22"/>
        </w:rPr>
        <w:t xml:space="preserve"> není třeba formulář podepsat zaručeným elektronickým podpisem (kvalifikovaným certifikátem), s výjimkou případů, kdy zákon, jiný právní předpis, vnitřní předpis žadatele nebo obdobný dokument vyžaduje ověřený podpis, nebo současně podpisy více osob (např. členů statutárního orgánu).</w:t>
      </w:r>
      <w:r>
        <w:rPr>
          <w:sz w:val="22"/>
          <w:szCs w:val="22"/>
        </w:rPr>
        <w:t xml:space="preserve"> </w:t>
      </w:r>
      <w:r w:rsidRPr="007E47B9">
        <w:rPr>
          <w:sz w:val="22"/>
          <w:szCs w:val="22"/>
        </w:rPr>
        <w:t>V případě podání žádosti s využitím elektronické identity jiné osoby než je statutár žadatele, je nutné, aby byla žádost elektronicky podepsána zaručeným elektronickým podpisem osob oprávněných za žadatele jednat.</w:t>
      </w:r>
    </w:p>
    <w:p w14:paraId="15FE3C99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</w:p>
    <w:p w14:paraId="7DBB3401" w14:textId="620D38B0" w:rsidR="00E67318" w:rsidRPr="00732C27" w:rsidRDefault="00E67318" w:rsidP="00732C27">
      <w:pPr>
        <w:rPr>
          <w:rFonts w:ascii="Arial" w:hAnsi="Arial" w:cs="Arial"/>
          <w:b/>
          <w:bCs/>
          <w:sz w:val="22"/>
          <w:u w:val="single"/>
        </w:rPr>
      </w:pPr>
      <w:r w:rsidRPr="00E67318">
        <w:rPr>
          <w:rFonts w:ascii="Arial" w:hAnsi="Arial" w:cs="Arial"/>
          <w:b/>
          <w:bCs/>
          <w:sz w:val="22"/>
        </w:rPr>
        <w:t xml:space="preserve">15) </w:t>
      </w:r>
      <w:r>
        <w:rPr>
          <w:rFonts w:ascii="Arial" w:hAnsi="Arial" w:cs="Arial"/>
          <w:b/>
          <w:bCs/>
          <w:sz w:val="22"/>
          <w:u w:val="single"/>
        </w:rPr>
        <w:t>Doklady nutné k posouzení žádosti:</w:t>
      </w:r>
      <w:r w:rsidRPr="000C54ED">
        <w:rPr>
          <w:rFonts w:ascii="Arial" w:hAnsi="Arial" w:cs="Arial"/>
          <w:iCs/>
          <w:sz w:val="22"/>
        </w:rPr>
        <w:t xml:space="preserve"> </w:t>
      </w:r>
    </w:p>
    <w:p w14:paraId="11C6FBF5" w14:textId="77777777" w:rsidR="00716E45" w:rsidRDefault="00613918" w:rsidP="007A2C90">
      <w:pPr>
        <w:numPr>
          <w:ilvl w:val="0"/>
          <w:numId w:val="27"/>
        </w:numPr>
        <w:tabs>
          <w:tab w:val="clear" w:pos="720"/>
        </w:tabs>
        <w:spacing w:before="80"/>
        <w:ind w:left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Zákres místa realizace projektu v mapě s vyznačením dotčených n</w:t>
      </w:r>
      <w:r w:rsidRPr="0011441A">
        <w:rPr>
          <w:rFonts w:ascii="Arial" w:hAnsi="Arial" w:cs="Arial"/>
          <w:sz w:val="22"/>
        </w:rPr>
        <w:t>emovitostí</w:t>
      </w:r>
      <w:r>
        <w:rPr>
          <w:rFonts w:ascii="Arial" w:hAnsi="Arial" w:cs="Arial"/>
          <w:sz w:val="22"/>
        </w:rPr>
        <w:t xml:space="preserve"> (objektů, budov či pozemků). Lze doložit </w:t>
      </w:r>
      <w:r w:rsidRPr="0011441A">
        <w:rPr>
          <w:rFonts w:ascii="Arial" w:hAnsi="Arial" w:cs="Arial"/>
          <w:sz w:val="22"/>
        </w:rPr>
        <w:t>např. mapový</w:t>
      </w:r>
      <w:r>
        <w:rPr>
          <w:rFonts w:ascii="Arial" w:hAnsi="Arial" w:cs="Arial"/>
          <w:sz w:val="22"/>
        </w:rPr>
        <w:t>m</w:t>
      </w:r>
      <w:r w:rsidRPr="0011441A">
        <w:rPr>
          <w:rFonts w:ascii="Arial" w:hAnsi="Arial" w:cs="Arial"/>
          <w:sz w:val="22"/>
        </w:rPr>
        <w:t xml:space="preserve"> výstup</w:t>
      </w:r>
      <w:r>
        <w:rPr>
          <w:rFonts w:ascii="Arial" w:hAnsi="Arial" w:cs="Arial"/>
          <w:sz w:val="22"/>
        </w:rPr>
        <w:t>em</w:t>
      </w:r>
      <w:r w:rsidRPr="0011441A">
        <w:rPr>
          <w:rFonts w:ascii="Arial" w:hAnsi="Arial" w:cs="Arial"/>
          <w:sz w:val="22"/>
        </w:rPr>
        <w:t xml:space="preserve"> z GIS, </w:t>
      </w:r>
      <w:r>
        <w:rPr>
          <w:rFonts w:ascii="Arial" w:hAnsi="Arial" w:cs="Arial"/>
          <w:sz w:val="22"/>
        </w:rPr>
        <w:t>zákresem do</w:t>
      </w:r>
      <w:r w:rsidRPr="0011441A">
        <w:rPr>
          <w:rFonts w:ascii="Arial" w:hAnsi="Arial" w:cs="Arial"/>
          <w:sz w:val="22"/>
        </w:rPr>
        <w:t xml:space="preserve"> map</w:t>
      </w:r>
      <w:r>
        <w:rPr>
          <w:rFonts w:ascii="Arial" w:hAnsi="Arial" w:cs="Arial"/>
          <w:sz w:val="22"/>
        </w:rPr>
        <w:t>y</w:t>
      </w:r>
      <w:r w:rsidRPr="0011441A">
        <w:rPr>
          <w:rFonts w:ascii="Arial" w:hAnsi="Arial" w:cs="Arial"/>
          <w:sz w:val="22"/>
        </w:rPr>
        <w:t>.cz</w:t>
      </w:r>
      <w:r>
        <w:rPr>
          <w:rFonts w:ascii="Arial" w:hAnsi="Arial" w:cs="Arial"/>
          <w:sz w:val="22"/>
        </w:rPr>
        <w:t xml:space="preserve"> nebo do</w:t>
      </w:r>
      <w:r w:rsidRPr="0011441A">
        <w:rPr>
          <w:rFonts w:ascii="Arial" w:hAnsi="Arial" w:cs="Arial"/>
          <w:sz w:val="22"/>
        </w:rPr>
        <w:t xml:space="preserve"> katastrální map</w:t>
      </w:r>
      <w:r>
        <w:rPr>
          <w:rFonts w:ascii="Arial" w:hAnsi="Arial" w:cs="Arial"/>
          <w:sz w:val="22"/>
        </w:rPr>
        <w:t>y</w:t>
      </w:r>
      <w:r w:rsidR="001248FD">
        <w:rPr>
          <w:rFonts w:ascii="Arial" w:hAnsi="Arial" w:cs="Arial"/>
          <w:sz w:val="22"/>
        </w:rPr>
        <w:t>.</w:t>
      </w:r>
      <w:r w:rsidR="00AB748A" w:rsidRPr="00716E45">
        <w:rPr>
          <w:rFonts w:ascii="Arial" w:hAnsi="Arial" w:cs="Arial"/>
          <w:sz w:val="22"/>
        </w:rPr>
        <w:t xml:space="preserve"> </w:t>
      </w:r>
    </w:p>
    <w:p w14:paraId="19BCA792" w14:textId="3D1D3917" w:rsidR="00716E45" w:rsidRDefault="00613918" w:rsidP="00783275">
      <w:pPr>
        <w:spacing w:before="120"/>
        <w:ind w:left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Zákres </w:t>
      </w:r>
      <w:r w:rsidR="00716E45" w:rsidRPr="00DE455E">
        <w:rPr>
          <w:rFonts w:ascii="Arial" w:hAnsi="Arial" w:cs="Arial"/>
          <w:sz w:val="22"/>
        </w:rPr>
        <w:t xml:space="preserve">se nepředkládá, pokud je předmětem žádosti </w:t>
      </w:r>
      <w:r w:rsidR="00716E45">
        <w:rPr>
          <w:rFonts w:ascii="Arial" w:hAnsi="Arial" w:cs="Arial"/>
          <w:sz w:val="22"/>
        </w:rPr>
        <w:t xml:space="preserve">pouze nákup movitého majetku (např. </w:t>
      </w:r>
      <w:r w:rsidR="00716E45" w:rsidRPr="00DE455E">
        <w:rPr>
          <w:rFonts w:ascii="Arial" w:hAnsi="Arial" w:cs="Arial"/>
          <w:sz w:val="22"/>
        </w:rPr>
        <w:t>nákup</w:t>
      </w:r>
      <w:r w:rsidR="00716E45">
        <w:rPr>
          <w:rFonts w:ascii="Arial" w:hAnsi="Arial" w:cs="Arial"/>
          <w:sz w:val="22"/>
        </w:rPr>
        <w:t xml:space="preserve"> komunální techniky, vybavení jednotky požární ochrany určené k zásahu,</w:t>
      </w:r>
      <w:r w:rsidR="00716E45" w:rsidRPr="00DE455E">
        <w:rPr>
          <w:rFonts w:ascii="Arial" w:hAnsi="Arial" w:cs="Arial"/>
          <w:sz w:val="22"/>
        </w:rPr>
        <w:t xml:space="preserve"> nákup ústředny pro bezdrátový rozhlas</w:t>
      </w:r>
      <w:r w:rsidR="00A6318D">
        <w:rPr>
          <w:rFonts w:ascii="Arial" w:hAnsi="Arial" w:cs="Arial"/>
          <w:sz w:val="22"/>
        </w:rPr>
        <w:t xml:space="preserve"> nebo </w:t>
      </w:r>
      <w:r w:rsidR="00C3098B">
        <w:rPr>
          <w:rFonts w:ascii="Arial" w:hAnsi="Arial" w:cs="Arial"/>
          <w:sz w:val="22"/>
        </w:rPr>
        <w:t xml:space="preserve">jen </w:t>
      </w:r>
      <w:r w:rsidR="00A6318D">
        <w:rPr>
          <w:rFonts w:ascii="Arial" w:hAnsi="Arial" w:cs="Arial"/>
          <w:sz w:val="22"/>
        </w:rPr>
        <w:t>zpracování projektové dokumentace)</w:t>
      </w:r>
      <w:r w:rsidR="00716E45" w:rsidRPr="00DE455E">
        <w:rPr>
          <w:rFonts w:ascii="Arial" w:hAnsi="Arial" w:cs="Arial"/>
          <w:sz w:val="22"/>
        </w:rPr>
        <w:t>.</w:t>
      </w:r>
    </w:p>
    <w:p w14:paraId="75753D0A" w14:textId="17B56E2B" w:rsidR="00E67318" w:rsidRPr="00FE555D" w:rsidRDefault="00E67318" w:rsidP="007A2C90">
      <w:pPr>
        <w:numPr>
          <w:ilvl w:val="0"/>
          <w:numId w:val="27"/>
        </w:numPr>
        <w:tabs>
          <w:tab w:val="clear" w:pos="720"/>
        </w:tabs>
        <w:spacing w:before="80"/>
        <w:ind w:left="1134"/>
        <w:jc w:val="both"/>
        <w:rPr>
          <w:rFonts w:ascii="Arial" w:hAnsi="Arial" w:cs="Arial"/>
          <w:sz w:val="22"/>
        </w:rPr>
      </w:pPr>
      <w:r w:rsidRPr="00FE555D">
        <w:rPr>
          <w:rFonts w:ascii="Arial" w:hAnsi="Arial" w:cs="Arial"/>
          <w:sz w:val="22"/>
        </w:rPr>
        <w:t xml:space="preserve">U projektů, kde </w:t>
      </w:r>
      <w:r w:rsidR="00783275">
        <w:rPr>
          <w:rFonts w:ascii="Arial" w:hAnsi="Arial" w:cs="Arial"/>
          <w:sz w:val="22"/>
        </w:rPr>
        <w:t>jejich realizace vyžaduje</w:t>
      </w:r>
      <w:r w:rsidRPr="00FE555D">
        <w:rPr>
          <w:rFonts w:ascii="Arial" w:hAnsi="Arial" w:cs="Arial"/>
          <w:sz w:val="22"/>
        </w:rPr>
        <w:t xml:space="preserve"> </w:t>
      </w:r>
      <w:r w:rsidR="00783275">
        <w:rPr>
          <w:rFonts w:ascii="Arial" w:hAnsi="Arial" w:cs="Arial"/>
          <w:sz w:val="22"/>
        </w:rPr>
        <w:t xml:space="preserve">vydání </w:t>
      </w:r>
      <w:r w:rsidRPr="00FE555D">
        <w:rPr>
          <w:rFonts w:ascii="Arial" w:hAnsi="Arial" w:cs="Arial"/>
          <w:sz w:val="22"/>
        </w:rPr>
        <w:t>povolení k realizaci stavby</w:t>
      </w:r>
      <w:r w:rsidR="00783275">
        <w:rPr>
          <w:rFonts w:ascii="Arial" w:hAnsi="Arial" w:cs="Arial"/>
          <w:sz w:val="22"/>
        </w:rPr>
        <w:t>,</w:t>
      </w:r>
      <w:r w:rsidRPr="00FE555D">
        <w:rPr>
          <w:rFonts w:ascii="Arial" w:hAnsi="Arial" w:cs="Arial"/>
          <w:sz w:val="22"/>
        </w:rPr>
        <w:t xml:space="preserve"> </w:t>
      </w:r>
      <w:r w:rsidR="00783275">
        <w:rPr>
          <w:rFonts w:ascii="Arial" w:hAnsi="Arial" w:cs="Arial"/>
          <w:sz w:val="22"/>
        </w:rPr>
        <w:t xml:space="preserve">doloží obec kopii příslušného povolení </w:t>
      </w:r>
      <w:r w:rsidR="000E0167" w:rsidRPr="00FE555D">
        <w:rPr>
          <w:rFonts w:ascii="Arial" w:hAnsi="Arial" w:cs="Arial"/>
          <w:sz w:val="22"/>
        </w:rPr>
        <w:t xml:space="preserve">dle zákona č. </w:t>
      </w:r>
      <w:r w:rsidR="000E0167">
        <w:rPr>
          <w:rFonts w:ascii="Arial" w:hAnsi="Arial" w:cs="Arial"/>
          <w:sz w:val="22"/>
        </w:rPr>
        <w:t>283</w:t>
      </w:r>
      <w:r w:rsidR="000E0167" w:rsidRPr="00FE555D">
        <w:rPr>
          <w:rFonts w:ascii="Arial" w:hAnsi="Arial" w:cs="Arial"/>
          <w:sz w:val="22"/>
        </w:rPr>
        <w:t>/20</w:t>
      </w:r>
      <w:r w:rsidR="000E0167">
        <w:rPr>
          <w:rFonts w:ascii="Arial" w:hAnsi="Arial" w:cs="Arial"/>
          <w:sz w:val="22"/>
        </w:rPr>
        <w:t>21</w:t>
      </w:r>
      <w:r w:rsidR="000E0167" w:rsidRPr="00FE555D">
        <w:rPr>
          <w:rFonts w:ascii="Arial" w:hAnsi="Arial" w:cs="Arial"/>
          <w:sz w:val="22"/>
        </w:rPr>
        <w:t xml:space="preserve"> Sb.</w:t>
      </w:r>
      <w:r w:rsidR="000E0167">
        <w:rPr>
          <w:rFonts w:ascii="Arial" w:hAnsi="Arial" w:cs="Arial"/>
          <w:sz w:val="22"/>
        </w:rPr>
        <w:t>,</w:t>
      </w:r>
      <w:r w:rsidR="000E0167" w:rsidRPr="00FE555D">
        <w:rPr>
          <w:rFonts w:ascii="Arial" w:hAnsi="Arial" w:cs="Arial"/>
          <w:sz w:val="22"/>
        </w:rPr>
        <w:t xml:space="preserve"> </w:t>
      </w:r>
      <w:r w:rsidR="000E0167">
        <w:rPr>
          <w:rFonts w:ascii="Arial" w:hAnsi="Arial" w:cs="Arial"/>
          <w:sz w:val="22"/>
        </w:rPr>
        <w:t>S</w:t>
      </w:r>
      <w:r w:rsidR="000E0167" w:rsidRPr="00FE555D">
        <w:rPr>
          <w:rFonts w:ascii="Arial" w:hAnsi="Arial" w:cs="Arial"/>
          <w:sz w:val="22"/>
        </w:rPr>
        <w:t>tavební zákon</w:t>
      </w:r>
      <w:r w:rsidR="00783275">
        <w:rPr>
          <w:rFonts w:ascii="Arial" w:hAnsi="Arial" w:cs="Arial"/>
          <w:sz w:val="22"/>
        </w:rPr>
        <w:t xml:space="preserve"> nebo</w:t>
      </w:r>
      <w:r w:rsidR="00783275">
        <w:rPr>
          <w:rFonts w:ascii="Arial" w:hAnsi="Arial" w:cs="Arial"/>
          <w:iCs/>
          <w:sz w:val="22"/>
        </w:rPr>
        <w:t xml:space="preserve"> </w:t>
      </w:r>
      <w:r w:rsidR="00783275">
        <w:rPr>
          <w:rFonts w:ascii="Arial" w:hAnsi="Arial" w:cs="Arial"/>
          <w:sz w:val="22"/>
        </w:rPr>
        <w:t>dle zákona č. 254/2001 Sb., o vodách o změně některých zákonů (vodní zákon)</w:t>
      </w:r>
      <w:r w:rsidRPr="00FE555D">
        <w:rPr>
          <w:rFonts w:ascii="Arial" w:hAnsi="Arial" w:cs="Arial"/>
          <w:sz w:val="22"/>
        </w:rPr>
        <w:t xml:space="preserve"> ve znění pozdějších předpisů, a to</w:t>
      </w:r>
      <w:r w:rsidR="00783275">
        <w:rPr>
          <w:rFonts w:ascii="Arial" w:hAnsi="Arial" w:cs="Arial"/>
          <w:sz w:val="22"/>
        </w:rPr>
        <w:t xml:space="preserve"> vždy</w:t>
      </w:r>
      <w:r w:rsidRPr="00FE555D">
        <w:rPr>
          <w:rFonts w:ascii="Arial" w:hAnsi="Arial" w:cs="Arial"/>
          <w:sz w:val="22"/>
        </w:rPr>
        <w:t xml:space="preserve"> včetně dokladu o nabytí právní moci takového povolení. </w:t>
      </w:r>
      <w:r w:rsidR="00783275">
        <w:rPr>
          <w:rFonts w:ascii="Arial" w:hAnsi="Arial" w:cs="Arial"/>
          <w:sz w:val="22"/>
        </w:rPr>
        <w:t>V</w:t>
      </w:r>
      <w:r w:rsidR="00783275">
        <w:rPr>
          <w:rFonts w:ascii="Arial" w:hAnsi="Arial" w:cs="Arial"/>
          <w:iCs/>
          <w:sz w:val="22"/>
        </w:rPr>
        <w:t xml:space="preserve"> případě, že akce nepodléhá povolení k realizaci stavby, doloží obec </w:t>
      </w:r>
      <w:r w:rsidR="00783275">
        <w:rPr>
          <w:rFonts w:ascii="Arial" w:hAnsi="Arial" w:cs="Arial"/>
          <w:sz w:val="22"/>
          <w:szCs w:val="22"/>
        </w:rPr>
        <w:t>čestn</w:t>
      </w:r>
      <w:r w:rsidR="003B0A9E">
        <w:rPr>
          <w:rFonts w:ascii="Arial" w:hAnsi="Arial" w:cs="Arial"/>
          <w:sz w:val="22"/>
          <w:szCs w:val="22"/>
        </w:rPr>
        <w:t xml:space="preserve">é prohlášení o této skutečnosti (čestné prohlášení není třeba dokládat v případě </w:t>
      </w:r>
      <w:r w:rsidR="003B0A9E">
        <w:rPr>
          <w:rFonts w:ascii="Arial" w:hAnsi="Arial" w:cs="Arial"/>
          <w:sz w:val="22"/>
          <w:szCs w:val="22"/>
        </w:rPr>
        <w:lastRenderedPageBreak/>
        <w:t>pořizování komunální techniky</w:t>
      </w:r>
      <w:r w:rsidR="00A6318D">
        <w:rPr>
          <w:rFonts w:ascii="Arial" w:hAnsi="Arial" w:cs="Arial"/>
          <w:sz w:val="22"/>
          <w:szCs w:val="22"/>
        </w:rPr>
        <w:t>,</w:t>
      </w:r>
      <w:r w:rsidR="003B0A9E">
        <w:rPr>
          <w:rFonts w:ascii="Arial" w:hAnsi="Arial" w:cs="Arial"/>
          <w:sz w:val="22"/>
          <w:szCs w:val="22"/>
        </w:rPr>
        <w:t xml:space="preserve"> vybavení hasičské zbrojnice</w:t>
      </w:r>
      <w:r w:rsidR="00A6318D">
        <w:rPr>
          <w:rFonts w:ascii="Arial" w:hAnsi="Arial" w:cs="Arial"/>
          <w:sz w:val="22"/>
          <w:szCs w:val="22"/>
        </w:rPr>
        <w:t xml:space="preserve"> a zpracování projektových dokumentací</w:t>
      </w:r>
      <w:r w:rsidR="003B0A9E">
        <w:rPr>
          <w:rFonts w:ascii="Arial" w:hAnsi="Arial" w:cs="Arial"/>
          <w:sz w:val="22"/>
          <w:szCs w:val="22"/>
        </w:rPr>
        <w:t>).</w:t>
      </w:r>
    </w:p>
    <w:p w14:paraId="1CD64BF9" w14:textId="212004B7" w:rsidR="000E0167" w:rsidRDefault="000E0167" w:rsidP="00E67318">
      <w:pPr>
        <w:rPr>
          <w:rFonts w:ascii="Arial" w:hAnsi="Arial" w:cs="Arial"/>
          <w:i/>
          <w:iCs/>
          <w:sz w:val="22"/>
        </w:rPr>
      </w:pPr>
    </w:p>
    <w:p w14:paraId="5F303932" w14:textId="77777777" w:rsidR="00E67318" w:rsidRDefault="00E67318" w:rsidP="003672C4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16) Odpovědnost za realizaci podpory (garant programu):</w:t>
      </w:r>
    </w:p>
    <w:p w14:paraId="580F225B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Garantem programu je odbor </w:t>
      </w:r>
      <w:r w:rsidR="00034454">
        <w:rPr>
          <w:rFonts w:ascii="Arial" w:hAnsi="Arial" w:cs="Arial"/>
          <w:sz w:val="22"/>
        </w:rPr>
        <w:t>regionálního rozvoje</w:t>
      </w:r>
      <w:r>
        <w:rPr>
          <w:rFonts w:ascii="Arial" w:hAnsi="Arial" w:cs="Arial"/>
          <w:sz w:val="22"/>
        </w:rPr>
        <w:t xml:space="preserve">, Krajský úřad Kraje Vysočina, </w:t>
      </w:r>
      <w:r w:rsidR="002D7610">
        <w:rPr>
          <w:rFonts w:ascii="Arial" w:hAnsi="Arial" w:cs="Arial"/>
          <w:sz w:val="22"/>
        </w:rPr>
        <w:t>Ke Skalce</w:t>
      </w:r>
      <w:r w:rsidR="00034454">
        <w:rPr>
          <w:rFonts w:ascii="Arial" w:hAnsi="Arial" w:cs="Arial"/>
          <w:sz w:val="22"/>
        </w:rPr>
        <w:t xml:space="preserve"> </w:t>
      </w:r>
      <w:r w:rsidR="002D7610">
        <w:rPr>
          <w:rFonts w:ascii="Arial" w:hAnsi="Arial" w:cs="Arial"/>
          <w:sz w:val="22"/>
        </w:rPr>
        <w:t>5907</w:t>
      </w:r>
      <w:r w:rsidR="005C3CF9">
        <w:rPr>
          <w:rFonts w:ascii="Arial" w:hAnsi="Arial" w:cs="Arial"/>
          <w:sz w:val="22"/>
        </w:rPr>
        <w:t>/</w:t>
      </w:r>
      <w:r w:rsidR="002D7610">
        <w:rPr>
          <w:rFonts w:ascii="Arial" w:hAnsi="Arial" w:cs="Arial"/>
          <w:sz w:val="22"/>
        </w:rPr>
        <w:t>4</w:t>
      </w:r>
      <w:r w:rsidR="00034454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, Jihlava, 58</w:t>
      </w:r>
      <w:r w:rsidR="001D1663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1D1663">
        <w:rPr>
          <w:rFonts w:ascii="Arial" w:hAnsi="Arial" w:cs="Arial"/>
          <w:sz w:val="22"/>
        </w:rPr>
        <w:t>01</w:t>
      </w:r>
      <w:r>
        <w:rPr>
          <w:rFonts w:ascii="Arial" w:hAnsi="Arial" w:cs="Arial"/>
          <w:sz w:val="22"/>
        </w:rPr>
        <w:t>.</w:t>
      </w:r>
    </w:p>
    <w:p w14:paraId="57A5EC2D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Průběžné informace ke zpracování projektů bude poskytovat odbor </w:t>
      </w:r>
      <w:r w:rsidR="00034454">
        <w:rPr>
          <w:rFonts w:ascii="Arial" w:hAnsi="Arial" w:cs="Arial"/>
          <w:sz w:val="22"/>
        </w:rPr>
        <w:t>regionálního rozvoje</w:t>
      </w:r>
      <w:r>
        <w:rPr>
          <w:rFonts w:ascii="Arial" w:hAnsi="Arial" w:cs="Arial"/>
          <w:sz w:val="22"/>
        </w:rPr>
        <w:t xml:space="preserve">, oddělení </w:t>
      </w:r>
      <w:r w:rsidR="00034454">
        <w:rPr>
          <w:rFonts w:ascii="Arial" w:hAnsi="Arial" w:cs="Arial"/>
          <w:sz w:val="22"/>
        </w:rPr>
        <w:t>strategického plánování</w:t>
      </w:r>
      <w:r>
        <w:rPr>
          <w:rFonts w:ascii="Arial" w:hAnsi="Arial" w:cs="Arial"/>
          <w:sz w:val="22"/>
        </w:rPr>
        <w:t xml:space="preserve">, </w:t>
      </w:r>
      <w:r w:rsidR="00034454">
        <w:rPr>
          <w:rFonts w:ascii="Arial" w:hAnsi="Arial" w:cs="Arial"/>
          <w:sz w:val="22"/>
        </w:rPr>
        <w:t>Mgr. Dušan Vichr,</w:t>
      </w:r>
      <w:r>
        <w:rPr>
          <w:rFonts w:ascii="Arial" w:hAnsi="Arial" w:cs="Arial"/>
          <w:sz w:val="22"/>
        </w:rPr>
        <w:t xml:space="preserve"> tel. 56</w:t>
      </w:r>
      <w:r w:rsidR="00034454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</w:t>
      </w:r>
      <w:r w:rsidR="00034454">
        <w:rPr>
          <w:rFonts w:ascii="Arial" w:hAnsi="Arial" w:cs="Arial"/>
          <w:sz w:val="22"/>
        </w:rPr>
        <w:t>602</w:t>
      </w:r>
      <w:r>
        <w:rPr>
          <w:rFonts w:ascii="Arial" w:hAnsi="Arial" w:cs="Arial"/>
          <w:sz w:val="22"/>
        </w:rPr>
        <w:t xml:space="preserve"> </w:t>
      </w:r>
      <w:r w:rsidR="00034454">
        <w:rPr>
          <w:rFonts w:ascii="Arial" w:hAnsi="Arial" w:cs="Arial"/>
          <w:sz w:val="22"/>
        </w:rPr>
        <w:t>541</w:t>
      </w:r>
      <w:r>
        <w:rPr>
          <w:rFonts w:ascii="Arial" w:hAnsi="Arial" w:cs="Arial"/>
          <w:sz w:val="22"/>
        </w:rPr>
        <w:t xml:space="preserve">, e-mail: </w:t>
      </w:r>
      <w:hyperlink r:id="rId11" w:history="1">
        <w:r w:rsidR="00034454" w:rsidRPr="000903B9">
          <w:rPr>
            <w:rStyle w:val="Hypertextovodkaz"/>
            <w:rFonts w:ascii="Arial" w:hAnsi="Arial" w:cs="Arial"/>
            <w:sz w:val="22"/>
          </w:rPr>
          <w:t>vichr.d@kr-vysocina.cz</w:t>
        </w:r>
      </w:hyperlink>
      <w:r w:rsidR="00034454">
        <w:rPr>
          <w:rFonts w:ascii="Arial" w:hAnsi="Arial" w:cs="Arial"/>
          <w:sz w:val="22"/>
        </w:rPr>
        <w:t xml:space="preserve">; Luděk Hrůza tel. 564 602 543, e-mail: </w:t>
      </w:r>
      <w:hyperlink r:id="rId12" w:history="1">
        <w:r w:rsidR="00034454" w:rsidRPr="000903B9">
          <w:rPr>
            <w:rStyle w:val="Hypertextovodkaz"/>
            <w:rFonts w:ascii="Arial" w:hAnsi="Arial" w:cs="Arial"/>
            <w:sz w:val="22"/>
          </w:rPr>
          <w:t>hruza.l@kr-vysocina.cz</w:t>
        </w:r>
      </w:hyperlink>
      <w:r w:rsidR="00F474FE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Před finálním podáním žádosti je možné si nechat žádost zkontrolovat výše </w:t>
      </w:r>
      <w:r w:rsidR="0077494B">
        <w:rPr>
          <w:rFonts w:ascii="Arial" w:hAnsi="Arial" w:cs="Arial"/>
          <w:sz w:val="22"/>
        </w:rPr>
        <w:t>uvedenými</w:t>
      </w:r>
      <w:r>
        <w:rPr>
          <w:rFonts w:ascii="Arial" w:hAnsi="Arial" w:cs="Arial"/>
          <w:sz w:val="22"/>
        </w:rPr>
        <w:t xml:space="preserve"> osob</w:t>
      </w:r>
      <w:r w:rsidR="0077494B">
        <w:rPr>
          <w:rFonts w:ascii="Arial" w:hAnsi="Arial" w:cs="Arial"/>
          <w:sz w:val="22"/>
        </w:rPr>
        <w:t>ami</w:t>
      </w:r>
      <w:r>
        <w:rPr>
          <w:rFonts w:ascii="Arial" w:hAnsi="Arial" w:cs="Arial"/>
          <w:sz w:val="22"/>
        </w:rPr>
        <w:t>, můžete se tak vyhnout případnému vyřazení žádosti z hlediska administrativního pochybení.</w:t>
      </w:r>
    </w:p>
    <w:p w14:paraId="13626280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</w:p>
    <w:p w14:paraId="40698E69" w14:textId="36A8B8ED" w:rsidR="00E67318" w:rsidRPr="00C346E4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  <w:r w:rsidR="003672C4">
        <w:rPr>
          <w:rFonts w:ascii="Arial" w:hAnsi="Arial" w:cs="Arial"/>
          <w:b/>
          <w:bCs/>
          <w:sz w:val="22"/>
        </w:rPr>
        <w:t>:</w:t>
      </w:r>
    </w:p>
    <w:p w14:paraId="2C8917AE" w14:textId="77777777" w:rsidR="00E67318" w:rsidRDefault="00E67318" w:rsidP="00270FC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</w:rPr>
      </w:pPr>
      <w:r w:rsidRPr="00263BEA">
        <w:rPr>
          <w:rFonts w:ascii="Arial" w:hAnsi="Arial" w:cs="Arial"/>
          <w:b/>
          <w:bCs/>
          <w:sz w:val="22"/>
        </w:rPr>
        <w:t>Žadatelé budou</w:t>
      </w:r>
      <w:r w:rsidR="00424829">
        <w:rPr>
          <w:rFonts w:ascii="Arial" w:hAnsi="Arial" w:cs="Arial"/>
          <w:b/>
          <w:bCs/>
          <w:sz w:val="22"/>
        </w:rPr>
        <w:t xml:space="preserve"> garantem programu</w:t>
      </w:r>
      <w:r w:rsidRPr="00263BEA">
        <w:rPr>
          <w:rFonts w:ascii="Arial" w:hAnsi="Arial" w:cs="Arial"/>
          <w:b/>
          <w:bCs/>
          <w:sz w:val="22"/>
        </w:rPr>
        <w:t xml:space="preserve">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e-mailu uvedeného v žádosti. </w:t>
      </w:r>
    </w:p>
    <w:p w14:paraId="225E3745" w14:textId="77777777" w:rsidR="00E67318" w:rsidRPr="002E7E26" w:rsidRDefault="00E67318" w:rsidP="00F051C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</w:rPr>
      </w:pPr>
      <w:r w:rsidRPr="002E7E26">
        <w:rPr>
          <w:rFonts w:ascii="Arial" w:hAnsi="Arial" w:cs="Arial"/>
          <w:bCs/>
          <w:sz w:val="22"/>
        </w:rPr>
        <w:t xml:space="preserve">Žádost, která nesplňuje </w:t>
      </w:r>
      <w:r>
        <w:rPr>
          <w:rFonts w:ascii="Arial" w:hAnsi="Arial" w:cs="Arial"/>
          <w:bCs/>
          <w:sz w:val="22"/>
        </w:rPr>
        <w:t xml:space="preserve">ostatní </w:t>
      </w:r>
      <w:r w:rsidRPr="002E7E26">
        <w:rPr>
          <w:rFonts w:ascii="Arial" w:hAnsi="Arial" w:cs="Arial"/>
          <w:bCs/>
          <w:sz w:val="22"/>
        </w:rPr>
        <w:t>formální náležitosti</w:t>
      </w:r>
      <w:r>
        <w:rPr>
          <w:rFonts w:ascii="Arial" w:hAnsi="Arial" w:cs="Arial"/>
          <w:bCs/>
          <w:sz w:val="22"/>
        </w:rPr>
        <w:t xml:space="preserve"> dle podmínek výzvy</w:t>
      </w:r>
      <w:r w:rsidR="00652D0A">
        <w:rPr>
          <w:rFonts w:ascii="Arial" w:hAnsi="Arial" w:cs="Arial"/>
          <w:bCs/>
          <w:sz w:val="22"/>
        </w:rPr>
        <w:t xml:space="preserve"> (např. překročení maximální výše požadované dotace, nedodržení minimálního podílu příjemce dotace)</w:t>
      </w:r>
      <w:r w:rsidRPr="002E7E26">
        <w:rPr>
          <w:rFonts w:ascii="Arial" w:hAnsi="Arial" w:cs="Arial"/>
          <w:bCs/>
          <w:sz w:val="22"/>
        </w:rPr>
        <w:t xml:space="preserve"> nebo bude zaslána mimo termín vymezený pro podávání žádostí, bude z hodnocení vyřazena. </w:t>
      </w:r>
    </w:p>
    <w:p w14:paraId="72231092" w14:textId="7EE71F3C" w:rsidR="00E67318" w:rsidRDefault="00E67318" w:rsidP="00F051C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řízení.</w:t>
      </w:r>
    </w:p>
    <w:p w14:paraId="11ADE9A9" w14:textId="40DFB46D" w:rsidR="00E67318" w:rsidRPr="00AA4BF4" w:rsidRDefault="001248FD" w:rsidP="00F051C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14D3">
        <w:rPr>
          <w:rFonts w:ascii="Arial" w:hAnsi="Arial" w:cs="Arial"/>
          <w:bCs/>
          <w:sz w:val="22"/>
          <w:szCs w:val="22"/>
        </w:rPr>
        <w:t>Zásad</w:t>
      </w:r>
      <w:r>
        <w:rPr>
          <w:rFonts w:ascii="Arial" w:hAnsi="Arial" w:cs="Arial"/>
          <w:bCs/>
          <w:sz w:val="22"/>
          <w:szCs w:val="22"/>
        </w:rPr>
        <w:t>y</w:t>
      </w:r>
      <w:r w:rsidRPr="00E314D3">
        <w:rPr>
          <w:rFonts w:ascii="Arial" w:hAnsi="Arial" w:cs="Arial"/>
          <w:bCs/>
          <w:sz w:val="22"/>
          <w:szCs w:val="22"/>
        </w:rPr>
        <w:t xml:space="preserve"> </w:t>
      </w:r>
      <w:r w:rsidRPr="00E314D3">
        <w:rPr>
          <w:rFonts w:ascii="Arial" w:hAnsi="Arial" w:cs="Arial"/>
          <w:sz w:val="22"/>
          <w:szCs w:val="22"/>
        </w:rPr>
        <w:t>Zastupitelstva Kraje Vysočina</w:t>
      </w:r>
      <w:r w:rsidRPr="00E314D3">
        <w:rPr>
          <w:rFonts w:ascii="Arial" w:hAnsi="Arial" w:cs="Arial"/>
          <w:bCs/>
          <w:sz w:val="22"/>
          <w:szCs w:val="22"/>
        </w:rPr>
        <w:t xml:space="preserve"> </w:t>
      </w:r>
      <w:r w:rsidRPr="00E314D3">
        <w:rPr>
          <w:rFonts w:ascii="Arial" w:hAnsi="Arial" w:cs="Arial"/>
          <w:sz w:val="22"/>
          <w:szCs w:val="22"/>
        </w:rPr>
        <w:t xml:space="preserve">pro přípravu, tvorbu a realizaci </w:t>
      </w:r>
      <w:r w:rsidRPr="00E314D3">
        <w:rPr>
          <w:rFonts w:ascii="Arial" w:hAnsi="Arial" w:cs="Arial"/>
          <w:snapToGrid w:val="0"/>
          <w:sz w:val="22"/>
          <w:szCs w:val="22"/>
        </w:rPr>
        <w:t>programů pro poskytování dotací z Fondu Vysočiny</w:t>
      </w:r>
      <w:r>
        <w:rPr>
          <w:rFonts w:ascii="Arial" w:hAnsi="Arial" w:cs="Arial"/>
          <w:bCs/>
          <w:sz w:val="22"/>
          <w:szCs w:val="22"/>
        </w:rPr>
        <w:t xml:space="preserve"> jsou k dispozici na webové stránce </w:t>
      </w:r>
      <w:hyperlink r:id="rId13" w:history="1">
        <w:r w:rsidRPr="006F6360">
          <w:rPr>
            <w:rStyle w:val="Hypertextovodkaz"/>
            <w:rFonts w:ascii="Arial" w:hAnsi="Arial" w:cs="Arial"/>
            <w:bCs/>
            <w:sz w:val="22"/>
            <w:szCs w:val="22"/>
          </w:rPr>
          <w:t>www.fondvysociny.cz</w:t>
        </w:r>
      </w:hyperlink>
      <w:r>
        <w:rPr>
          <w:rFonts w:ascii="Arial" w:hAnsi="Arial" w:cs="Arial"/>
          <w:bCs/>
          <w:sz w:val="22"/>
          <w:szCs w:val="22"/>
        </w:rPr>
        <w:t>.</w:t>
      </w:r>
    </w:p>
    <w:sectPr w:rsidR="00E67318" w:rsidRPr="00AA4BF4" w:rsidSect="00824C22">
      <w:footerReference w:type="even" r:id="rId14"/>
      <w:footerReference w:type="default" r:id="rId15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CAA2E" w14:textId="77777777" w:rsidR="00650773" w:rsidRDefault="00650773">
      <w:r>
        <w:separator/>
      </w:r>
    </w:p>
  </w:endnote>
  <w:endnote w:type="continuationSeparator" w:id="0">
    <w:p w14:paraId="1636E3C8" w14:textId="77777777" w:rsidR="00650773" w:rsidRDefault="0065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68D68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4B887B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AE19F" w14:textId="6259AC86" w:rsidR="00824C22" w:rsidRDefault="00824C2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6F48">
      <w:rPr>
        <w:noProof/>
      </w:rPr>
      <w:t>7</w:t>
    </w:r>
    <w:r>
      <w:fldChar w:fldCharType="end"/>
    </w:r>
  </w:p>
  <w:p w14:paraId="1C8E57B9" w14:textId="77777777"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649E9" w14:textId="77777777" w:rsidR="00650773" w:rsidRDefault="00650773">
      <w:r>
        <w:separator/>
      </w:r>
    </w:p>
  </w:footnote>
  <w:footnote w:type="continuationSeparator" w:id="0">
    <w:p w14:paraId="3DD9FA69" w14:textId="77777777" w:rsidR="00650773" w:rsidRDefault="0065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D0907"/>
    <w:multiLevelType w:val="hybridMultilevel"/>
    <w:tmpl w:val="EE7233D0"/>
    <w:lvl w:ilvl="0" w:tplc="24648756">
      <w:start w:val="1"/>
      <w:numFmt w:val="decimal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C008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A28FC6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590E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2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8A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C4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28C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92B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7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42987"/>
    <w:multiLevelType w:val="hybridMultilevel"/>
    <w:tmpl w:val="BA781B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2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D59456B"/>
    <w:multiLevelType w:val="hybridMultilevel"/>
    <w:tmpl w:val="9B5EEA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4B3F0E"/>
    <w:multiLevelType w:val="hybridMultilevel"/>
    <w:tmpl w:val="6D62C902"/>
    <w:lvl w:ilvl="0" w:tplc="C91E1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30C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D43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8B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69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CA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BED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C8B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208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34"/>
  </w:num>
  <w:num w:numId="5">
    <w:abstractNumId w:val="35"/>
  </w:num>
  <w:num w:numId="6">
    <w:abstractNumId w:val="2"/>
  </w:num>
  <w:num w:numId="7">
    <w:abstractNumId w:val="22"/>
  </w:num>
  <w:num w:numId="8">
    <w:abstractNumId w:val="26"/>
  </w:num>
  <w:num w:numId="9">
    <w:abstractNumId w:val="24"/>
  </w:num>
  <w:num w:numId="10">
    <w:abstractNumId w:val="10"/>
  </w:num>
  <w:num w:numId="11">
    <w:abstractNumId w:val="9"/>
  </w:num>
  <w:num w:numId="12">
    <w:abstractNumId w:val="38"/>
  </w:num>
  <w:num w:numId="13">
    <w:abstractNumId w:val="23"/>
  </w:num>
  <w:num w:numId="14">
    <w:abstractNumId w:val="41"/>
  </w:num>
  <w:num w:numId="15">
    <w:abstractNumId w:val="13"/>
  </w:num>
  <w:num w:numId="16">
    <w:abstractNumId w:val="17"/>
  </w:num>
  <w:num w:numId="17">
    <w:abstractNumId w:val="37"/>
  </w:num>
  <w:num w:numId="18">
    <w:abstractNumId w:val="33"/>
  </w:num>
  <w:num w:numId="19">
    <w:abstractNumId w:val="0"/>
  </w:num>
  <w:num w:numId="20">
    <w:abstractNumId w:val="20"/>
  </w:num>
  <w:num w:numId="21">
    <w:abstractNumId w:val="4"/>
  </w:num>
  <w:num w:numId="22">
    <w:abstractNumId w:val="25"/>
  </w:num>
  <w:num w:numId="23">
    <w:abstractNumId w:val="27"/>
  </w:num>
  <w:num w:numId="24">
    <w:abstractNumId w:val="42"/>
  </w:num>
  <w:num w:numId="25">
    <w:abstractNumId w:val="19"/>
  </w:num>
  <w:num w:numId="26">
    <w:abstractNumId w:val="11"/>
  </w:num>
  <w:num w:numId="27">
    <w:abstractNumId w:val="8"/>
  </w:num>
  <w:num w:numId="28">
    <w:abstractNumId w:val="40"/>
  </w:num>
  <w:num w:numId="29">
    <w:abstractNumId w:val="32"/>
  </w:num>
  <w:num w:numId="30">
    <w:abstractNumId w:val="3"/>
  </w:num>
  <w:num w:numId="31">
    <w:abstractNumId w:val="5"/>
  </w:num>
  <w:num w:numId="32">
    <w:abstractNumId w:val="47"/>
  </w:num>
  <w:num w:numId="33">
    <w:abstractNumId w:val="45"/>
  </w:num>
  <w:num w:numId="34">
    <w:abstractNumId w:val="44"/>
  </w:num>
  <w:num w:numId="35">
    <w:abstractNumId w:val="30"/>
  </w:num>
  <w:num w:numId="36">
    <w:abstractNumId w:val="1"/>
  </w:num>
  <w:num w:numId="37">
    <w:abstractNumId w:val="39"/>
  </w:num>
  <w:num w:numId="38">
    <w:abstractNumId w:val="43"/>
  </w:num>
  <w:num w:numId="39">
    <w:abstractNumId w:val="31"/>
  </w:num>
  <w:num w:numId="40">
    <w:abstractNumId w:val="28"/>
  </w:num>
  <w:num w:numId="41">
    <w:abstractNumId w:val="7"/>
  </w:num>
  <w:num w:numId="42">
    <w:abstractNumId w:val="6"/>
  </w:num>
  <w:num w:numId="43">
    <w:abstractNumId w:val="29"/>
  </w:num>
  <w:num w:numId="44">
    <w:abstractNumId w:val="46"/>
  </w:num>
  <w:num w:numId="45">
    <w:abstractNumId w:val="16"/>
  </w:num>
  <w:num w:numId="46">
    <w:abstractNumId w:val="15"/>
  </w:num>
  <w:num w:numId="47">
    <w:abstractNumId w:val="36"/>
  </w:num>
  <w:num w:numId="48">
    <w:abstractNumId w:val="18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04D0A"/>
    <w:rsid w:val="00011E13"/>
    <w:rsid w:val="0002391F"/>
    <w:rsid w:val="000248F1"/>
    <w:rsid w:val="00034418"/>
    <w:rsid w:val="00034454"/>
    <w:rsid w:val="00037B87"/>
    <w:rsid w:val="000420E3"/>
    <w:rsid w:val="0004462E"/>
    <w:rsid w:val="00054299"/>
    <w:rsid w:val="00054E82"/>
    <w:rsid w:val="000679FD"/>
    <w:rsid w:val="00071F57"/>
    <w:rsid w:val="0007495E"/>
    <w:rsid w:val="0008167D"/>
    <w:rsid w:val="000840FB"/>
    <w:rsid w:val="00086D9A"/>
    <w:rsid w:val="000951D1"/>
    <w:rsid w:val="00095677"/>
    <w:rsid w:val="0009639C"/>
    <w:rsid w:val="00097A00"/>
    <w:rsid w:val="000A4694"/>
    <w:rsid w:val="000A55A5"/>
    <w:rsid w:val="000A5B9F"/>
    <w:rsid w:val="000B1424"/>
    <w:rsid w:val="000B1949"/>
    <w:rsid w:val="000B4C50"/>
    <w:rsid w:val="000B4FFB"/>
    <w:rsid w:val="000B6F48"/>
    <w:rsid w:val="000C322B"/>
    <w:rsid w:val="000C346E"/>
    <w:rsid w:val="000C3618"/>
    <w:rsid w:val="000D0AB4"/>
    <w:rsid w:val="000D67ED"/>
    <w:rsid w:val="000D6B45"/>
    <w:rsid w:val="000E0167"/>
    <w:rsid w:val="000E711F"/>
    <w:rsid w:val="000E7612"/>
    <w:rsid w:val="000F32AC"/>
    <w:rsid w:val="000F3BF6"/>
    <w:rsid w:val="000F6FAD"/>
    <w:rsid w:val="00104509"/>
    <w:rsid w:val="001050D9"/>
    <w:rsid w:val="0011084E"/>
    <w:rsid w:val="00121DDB"/>
    <w:rsid w:val="00123DB3"/>
    <w:rsid w:val="001248FD"/>
    <w:rsid w:val="00125252"/>
    <w:rsid w:val="00133850"/>
    <w:rsid w:val="00136257"/>
    <w:rsid w:val="00137075"/>
    <w:rsid w:val="001378D1"/>
    <w:rsid w:val="00140CA3"/>
    <w:rsid w:val="00140D93"/>
    <w:rsid w:val="001572D3"/>
    <w:rsid w:val="00164F2F"/>
    <w:rsid w:val="00165BCA"/>
    <w:rsid w:val="0016732D"/>
    <w:rsid w:val="00171011"/>
    <w:rsid w:val="00193C15"/>
    <w:rsid w:val="001962D6"/>
    <w:rsid w:val="001B0ACF"/>
    <w:rsid w:val="001B23C2"/>
    <w:rsid w:val="001B5E0F"/>
    <w:rsid w:val="001B63A9"/>
    <w:rsid w:val="001C0081"/>
    <w:rsid w:val="001C200F"/>
    <w:rsid w:val="001C49A0"/>
    <w:rsid w:val="001C54D3"/>
    <w:rsid w:val="001D0869"/>
    <w:rsid w:val="001D1663"/>
    <w:rsid w:val="001D2E55"/>
    <w:rsid w:val="001D5E0E"/>
    <w:rsid w:val="001F269C"/>
    <w:rsid w:val="00201333"/>
    <w:rsid w:val="0021621E"/>
    <w:rsid w:val="00217A91"/>
    <w:rsid w:val="002206E3"/>
    <w:rsid w:val="0023266B"/>
    <w:rsid w:val="00233D5C"/>
    <w:rsid w:val="00235A6C"/>
    <w:rsid w:val="0024159E"/>
    <w:rsid w:val="00252360"/>
    <w:rsid w:val="00253684"/>
    <w:rsid w:val="002579D8"/>
    <w:rsid w:val="002610E8"/>
    <w:rsid w:val="0026798D"/>
    <w:rsid w:val="00270FC8"/>
    <w:rsid w:val="002716C9"/>
    <w:rsid w:val="00280E12"/>
    <w:rsid w:val="00286429"/>
    <w:rsid w:val="00286E37"/>
    <w:rsid w:val="00286F22"/>
    <w:rsid w:val="00291A8A"/>
    <w:rsid w:val="0029305E"/>
    <w:rsid w:val="002930ED"/>
    <w:rsid w:val="0029436B"/>
    <w:rsid w:val="00294EA4"/>
    <w:rsid w:val="002A01BB"/>
    <w:rsid w:val="002A6858"/>
    <w:rsid w:val="002A7174"/>
    <w:rsid w:val="002B51AF"/>
    <w:rsid w:val="002B64F9"/>
    <w:rsid w:val="002C11A2"/>
    <w:rsid w:val="002C146A"/>
    <w:rsid w:val="002C3BD8"/>
    <w:rsid w:val="002C7E8A"/>
    <w:rsid w:val="002D1468"/>
    <w:rsid w:val="002D4C13"/>
    <w:rsid w:val="002D7610"/>
    <w:rsid w:val="002E40B4"/>
    <w:rsid w:val="002E7CDE"/>
    <w:rsid w:val="00305635"/>
    <w:rsid w:val="00311D1A"/>
    <w:rsid w:val="00312A51"/>
    <w:rsid w:val="003175AB"/>
    <w:rsid w:val="00323866"/>
    <w:rsid w:val="003246E0"/>
    <w:rsid w:val="0032614A"/>
    <w:rsid w:val="00334276"/>
    <w:rsid w:val="003440AE"/>
    <w:rsid w:val="003478F7"/>
    <w:rsid w:val="0035790F"/>
    <w:rsid w:val="0036026C"/>
    <w:rsid w:val="003609F8"/>
    <w:rsid w:val="003672C4"/>
    <w:rsid w:val="003710F4"/>
    <w:rsid w:val="00373553"/>
    <w:rsid w:val="00383CF9"/>
    <w:rsid w:val="00384CEF"/>
    <w:rsid w:val="003877B8"/>
    <w:rsid w:val="00393714"/>
    <w:rsid w:val="003A5EBD"/>
    <w:rsid w:val="003B0A9E"/>
    <w:rsid w:val="003B209A"/>
    <w:rsid w:val="003B44B1"/>
    <w:rsid w:val="003B519D"/>
    <w:rsid w:val="003B5B7D"/>
    <w:rsid w:val="003D14EE"/>
    <w:rsid w:val="003D48D4"/>
    <w:rsid w:val="003E0E0F"/>
    <w:rsid w:val="003E44F8"/>
    <w:rsid w:val="003E4895"/>
    <w:rsid w:val="003F1FC5"/>
    <w:rsid w:val="003F2EF5"/>
    <w:rsid w:val="003F65CC"/>
    <w:rsid w:val="00406AD3"/>
    <w:rsid w:val="004120CF"/>
    <w:rsid w:val="00412AA1"/>
    <w:rsid w:val="0041407A"/>
    <w:rsid w:val="0041563F"/>
    <w:rsid w:val="004158B3"/>
    <w:rsid w:val="004218E5"/>
    <w:rsid w:val="0042201B"/>
    <w:rsid w:val="00424829"/>
    <w:rsid w:val="004253AC"/>
    <w:rsid w:val="0042632A"/>
    <w:rsid w:val="00432A96"/>
    <w:rsid w:val="00433CC4"/>
    <w:rsid w:val="00441C63"/>
    <w:rsid w:val="00443162"/>
    <w:rsid w:val="00444B40"/>
    <w:rsid w:val="00457085"/>
    <w:rsid w:val="00460EB0"/>
    <w:rsid w:val="004667CA"/>
    <w:rsid w:val="00466A72"/>
    <w:rsid w:val="00473282"/>
    <w:rsid w:val="00477F25"/>
    <w:rsid w:val="004925E9"/>
    <w:rsid w:val="00494C08"/>
    <w:rsid w:val="004A0618"/>
    <w:rsid w:val="004A1E67"/>
    <w:rsid w:val="004B5DD0"/>
    <w:rsid w:val="004D35EC"/>
    <w:rsid w:val="004D6955"/>
    <w:rsid w:val="004F490C"/>
    <w:rsid w:val="004F5759"/>
    <w:rsid w:val="004F6E9A"/>
    <w:rsid w:val="00501BC5"/>
    <w:rsid w:val="005028FA"/>
    <w:rsid w:val="00507820"/>
    <w:rsid w:val="005101B6"/>
    <w:rsid w:val="00517DC3"/>
    <w:rsid w:val="00523E00"/>
    <w:rsid w:val="00525B61"/>
    <w:rsid w:val="005325A7"/>
    <w:rsid w:val="005330A3"/>
    <w:rsid w:val="00535401"/>
    <w:rsid w:val="005378EC"/>
    <w:rsid w:val="00541D39"/>
    <w:rsid w:val="005465FB"/>
    <w:rsid w:val="00550069"/>
    <w:rsid w:val="005536E2"/>
    <w:rsid w:val="00556740"/>
    <w:rsid w:val="005602CD"/>
    <w:rsid w:val="0056422E"/>
    <w:rsid w:val="00565AB2"/>
    <w:rsid w:val="005661FB"/>
    <w:rsid w:val="005733E6"/>
    <w:rsid w:val="00577863"/>
    <w:rsid w:val="005822CA"/>
    <w:rsid w:val="00585F8D"/>
    <w:rsid w:val="00590A1E"/>
    <w:rsid w:val="0059285B"/>
    <w:rsid w:val="005A081C"/>
    <w:rsid w:val="005A3C5C"/>
    <w:rsid w:val="005A6862"/>
    <w:rsid w:val="005A6CA1"/>
    <w:rsid w:val="005A7856"/>
    <w:rsid w:val="005B424C"/>
    <w:rsid w:val="005B62E5"/>
    <w:rsid w:val="005C3CF9"/>
    <w:rsid w:val="005C4C6C"/>
    <w:rsid w:val="005C5AD3"/>
    <w:rsid w:val="005D1C2B"/>
    <w:rsid w:val="005D565F"/>
    <w:rsid w:val="005D728F"/>
    <w:rsid w:val="005F79BB"/>
    <w:rsid w:val="00613918"/>
    <w:rsid w:val="00620AD5"/>
    <w:rsid w:val="00621085"/>
    <w:rsid w:val="00633AB7"/>
    <w:rsid w:val="00633DE1"/>
    <w:rsid w:val="00634D14"/>
    <w:rsid w:val="00634F5A"/>
    <w:rsid w:val="006404CB"/>
    <w:rsid w:val="00646692"/>
    <w:rsid w:val="00646C4A"/>
    <w:rsid w:val="00650773"/>
    <w:rsid w:val="00652D0A"/>
    <w:rsid w:val="0065457A"/>
    <w:rsid w:val="00654D1E"/>
    <w:rsid w:val="00655E63"/>
    <w:rsid w:val="00665508"/>
    <w:rsid w:val="0067111D"/>
    <w:rsid w:val="00673F6D"/>
    <w:rsid w:val="00676CC9"/>
    <w:rsid w:val="00677C51"/>
    <w:rsid w:val="006810F8"/>
    <w:rsid w:val="0068203C"/>
    <w:rsid w:val="00684EA1"/>
    <w:rsid w:val="00687854"/>
    <w:rsid w:val="006A5489"/>
    <w:rsid w:val="006A6FD7"/>
    <w:rsid w:val="006A72FA"/>
    <w:rsid w:val="006B1C79"/>
    <w:rsid w:val="006B69D8"/>
    <w:rsid w:val="006C43FB"/>
    <w:rsid w:val="006D6CC2"/>
    <w:rsid w:val="006E2DCA"/>
    <w:rsid w:val="006E36A7"/>
    <w:rsid w:val="006E40E6"/>
    <w:rsid w:val="006F400B"/>
    <w:rsid w:val="006F4136"/>
    <w:rsid w:val="006F6129"/>
    <w:rsid w:val="007033DD"/>
    <w:rsid w:val="00706E35"/>
    <w:rsid w:val="00714EDB"/>
    <w:rsid w:val="00716E45"/>
    <w:rsid w:val="00720180"/>
    <w:rsid w:val="007201D5"/>
    <w:rsid w:val="007233B1"/>
    <w:rsid w:val="00723489"/>
    <w:rsid w:val="00732C27"/>
    <w:rsid w:val="007361EA"/>
    <w:rsid w:val="00736F9C"/>
    <w:rsid w:val="00740DC4"/>
    <w:rsid w:val="00740DD1"/>
    <w:rsid w:val="00746040"/>
    <w:rsid w:val="00755E0A"/>
    <w:rsid w:val="0076214E"/>
    <w:rsid w:val="00774090"/>
    <w:rsid w:val="0077494B"/>
    <w:rsid w:val="00774EBC"/>
    <w:rsid w:val="0077650B"/>
    <w:rsid w:val="00783275"/>
    <w:rsid w:val="0078491B"/>
    <w:rsid w:val="00786764"/>
    <w:rsid w:val="00790ABB"/>
    <w:rsid w:val="00791F71"/>
    <w:rsid w:val="007A1788"/>
    <w:rsid w:val="007A18C7"/>
    <w:rsid w:val="007A2C90"/>
    <w:rsid w:val="007A6253"/>
    <w:rsid w:val="007B077E"/>
    <w:rsid w:val="007B0811"/>
    <w:rsid w:val="007B0875"/>
    <w:rsid w:val="007B301B"/>
    <w:rsid w:val="007B76FD"/>
    <w:rsid w:val="007C4027"/>
    <w:rsid w:val="007C4D8C"/>
    <w:rsid w:val="007C69B5"/>
    <w:rsid w:val="007D2E7B"/>
    <w:rsid w:val="007D3D2B"/>
    <w:rsid w:val="007D4155"/>
    <w:rsid w:val="007D439A"/>
    <w:rsid w:val="007D52DF"/>
    <w:rsid w:val="007E0DB2"/>
    <w:rsid w:val="007E3C19"/>
    <w:rsid w:val="007E4240"/>
    <w:rsid w:val="007E59FB"/>
    <w:rsid w:val="007E64E3"/>
    <w:rsid w:val="007E6790"/>
    <w:rsid w:val="007E6EB8"/>
    <w:rsid w:val="00803E3A"/>
    <w:rsid w:val="00810809"/>
    <w:rsid w:val="008122E4"/>
    <w:rsid w:val="008154FA"/>
    <w:rsid w:val="00817767"/>
    <w:rsid w:val="00824C22"/>
    <w:rsid w:val="00827ED2"/>
    <w:rsid w:val="00832F57"/>
    <w:rsid w:val="008346BB"/>
    <w:rsid w:val="008358F6"/>
    <w:rsid w:val="008362E8"/>
    <w:rsid w:val="0083749E"/>
    <w:rsid w:val="008374EC"/>
    <w:rsid w:val="0084081E"/>
    <w:rsid w:val="008529F5"/>
    <w:rsid w:val="00854808"/>
    <w:rsid w:val="00856C6D"/>
    <w:rsid w:val="00861482"/>
    <w:rsid w:val="00863632"/>
    <w:rsid w:val="00863C1A"/>
    <w:rsid w:val="008679EB"/>
    <w:rsid w:val="00873C71"/>
    <w:rsid w:val="00877535"/>
    <w:rsid w:val="008828A6"/>
    <w:rsid w:val="00884C3C"/>
    <w:rsid w:val="0089433D"/>
    <w:rsid w:val="00895534"/>
    <w:rsid w:val="008A00C3"/>
    <w:rsid w:val="008A0350"/>
    <w:rsid w:val="008A1F4E"/>
    <w:rsid w:val="008A22ED"/>
    <w:rsid w:val="008B1FBB"/>
    <w:rsid w:val="008B43B5"/>
    <w:rsid w:val="008B558E"/>
    <w:rsid w:val="008B5ABD"/>
    <w:rsid w:val="008C2A3A"/>
    <w:rsid w:val="008C4D02"/>
    <w:rsid w:val="008D42FD"/>
    <w:rsid w:val="008D44F0"/>
    <w:rsid w:val="008D4AF8"/>
    <w:rsid w:val="008E0CE2"/>
    <w:rsid w:val="008E3FD5"/>
    <w:rsid w:val="008E5753"/>
    <w:rsid w:val="009004C0"/>
    <w:rsid w:val="00900685"/>
    <w:rsid w:val="009008CF"/>
    <w:rsid w:val="009012E0"/>
    <w:rsid w:val="0090755B"/>
    <w:rsid w:val="0091738F"/>
    <w:rsid w:val="0091743B"/>
    <w:rsid w:val="00917456"/>
    <w:rsid w:val="009176E3"/>
    <w:rsid w:val="00920366"/>
    <w:rsid w:val="009249A6"/>
    <w:rsid w:val="00925912"/>
    <w:rsid w:val="00927642"/>
    <w:rsid w:val="009375F3"/>
    <w:rsid w:val="00941D23"/>
    <w:rsid w:val="0095521E"/>
    <w:rsid w:val="00955588"/>
    <w:rsid w:val="00955762"/>
    <w:rsid w:val="009571B3"/>
    <w:rsid w:val="00957701"/>
    <w:rsid w:val="00961288"/>
    <w:rsid w:val="009632D2"/>
    <w:rsid w:val="00974279"/>
    <w:rsid w:val="00974BA3"/>
    <w:rsid w:val="009841B9"/>
    <w:rsid w:val="0098722B"/>
    <w:rsid w:val="00991888"/>
    <w:rsid w:val="009977D7"/>
    <w:rsid w:val="009A175F"/>
    <w:rsid w:val="009A64CE"/>
    <w:rsid w:val="009A65D9"/>
    <w:rsid w:val="009A6D65"/>
    <w:rsid w:val="009A7E95"/>
    <w:rsid w:val="009B1E1B"/>
    <w:rsid w:val="009B4D3B"/>
    <w:rsid w:val="009B6031"/>
    <w:rsid w:val="009B7197"/>
    <w:rsid w:val="009C4416"/>
    <w:rsid w:val="009C60A2"/>
    <w:rsid w:val="009D2243"/>
    <w:rsid w:val="009D5334"/>
    <w:rsid w:val="009D5901"/>
    <w:rsid w:val="009D7D80"/>
    <w:rsid w:val="009E3A54"/>
    <w:rsid w:val="009E4ADA"/>
    <w:rsid w:val="009E5AD6"/>
    <w:rsid w:val="009F0DBF"/>
    <w:rsid w:val="009F339A"/>
    <w:rsid w:val="00A03DDB"/>
    <w:rsid w:val="00A129B6"/>
    <w:rsid w:val="00A157E7"/>
    <w:rsid w:val="00A216A0"/>
    <w:rsid w:val="00A21A38"/>
    <w:rsid w:val="00A22FDC"/>
    <w:rsid w:val="00A24A81"/>
    <w:rsid w:val="00A25CE3"/>
    <w:rsid w:val="00A34D95"/>
    <w:rsid w:val="00A35062"/>
    <w:rsid w:val="00A35B6F"/>
    <w:rsid w:val="00A36115"/>
    <w:rsid w:val="00A36C4D"/>
    <w:rsid w:val="00A4360C"/>
    <w:rsid w:val="00A57030"/>
    <w:rsid w:val="00A572D5"/>
    <w:rsid w:val="00A6318D"/>
    <w:rsid w:val="00A762D6"/>
    <w:rsid w:val="00A94DFD"/>
    <w:rsid w:val="00A95BB2"/>
    <w:rsid w:val="00AA05C4"/>
    <w:rsid w:val="00AA2476"/>
    <w:rsid w:val="00AA2859"/>
    <w:rsid w:val="00AA39E7"/>
    <w:rsid w:val="00AA4BF4"/>
    <w:rsid w:val="00AA7742"/>
    <w:rsid w:val="00AB748A"/>
    <w:rsid w:val="00AC5FA7"/>
    <w:rsid w:val="00AD16FE"/>
    <w:rsid w:val="00AE1B51"/>
    <w:rsid w:val="00AE2D9F"/>
    <w:rsid w:val="00AF2B22"/>
    <w:rsid w:val="00AF364C"/>
    <w:rsid w:val="00AF64F1"/>
    <w:rsid w:val="00B02EDF"/>
    <w:rsid w:val="00B04DCA"/>
    <w:rsid w:val="00B06338"/>
    <w:rsid w:val="00B067BA"/>
    <w:rsid w:val="00B16751"/>
    <w:rsid w:val="00B16F6F"/>
    <w:rsid w:val="00B17ADC"/>
    <w:rsid w:val="00B23BAC"/>
    <w:rsid w:val="00B33829"/>
    <w:rsid w:val="00B41DE0"/>
    <w:rsid w:val="00B42CE0"/>
    <w:rsid w:val="00B432FC"/>
    <w:rsid w:val="00B45F60"/>
    <w:rsid w:val="00B6405E"/>
    <w:rsid w:val="00B662D3"/>
    <w:rsid w:val="00B67C5D"/>
    <w:rsid w:val="00B72CF7"/>
    <w:rsid w:val="00B7764D"/>
    <w:rsid w:val="00B8484A"/>
    <w:rsid w:val="00B857CE"/>
    <w:rsid w:val="00B8796B"/>
    <w:rsid w:val="00B92693"/>
    <w:rsid w:val="00B95CC7"/>
    <w:rsid w:val="00B961CF"/>
    <w:rsid w:val="00BA251D"/>
    <w:rsid w:val="00BA35D9"/>
    <w:rsid w:val="00BA50C9"/>
    <w:rsid w:val="00BA575C"/>
    <w:rsid w:val="00BB45E7"/>
    <w:rsid w:val="00BB58BF"/>
    <w:rsid w:val="00BB614D"/>
    <w:rsid w:val="00BC2E6D"/>
    <w:rsid w:val="00BC6327"/>
    <w:rsid w:val="00BD0205"/>
    <w:rsid w:val="00BE2F0F"/>
    <w:rsid w:val="00BE54CF"/>
    <w:rsid w:val="00BE670D"/>
    <w:rsid w:val="00BF1F52"/>
    <w:rsid w:val="00BF477D"/>
    <w:rsid w:val="00BF765C"/>
    <w:rsid w:val="00BF77A0"/>
    <w:rsid w:val="00C00A0C"/>
    <w:rsid w:val="00C018F0"/>
    <w:rsid w:val="00C10404"/>
    <w:rsid w:val="00C165B3"/>
    <w:rsid w:val="00C25AB1"/>
    <w:rsid w:val="00C27960"/>
    <w:rsid w:val="00C3098B"/>
    <w:rsid w:val="00C34BC5"/>
    <w:rsid w:val="00C41634"/>
    <w:rsid w:val="00C56415"/>
    <w:rsid w:val="00C56891"/>
    <w:rsid w:val="00C632BE"/>
    <w:rsid w:val="00C63721"/>
    <w:rsid w:val="00C63A5E"/>
    <w:rsid w:val="00C6511F"/>
    <w:rsid w:val="00C6645A"/>
    <w:rsid w:val="00C7060E"/>
    <w:rsid w:val="00C7158C"/>
    <w:rsid w:val="00C72918"/>
    <w:rsid w:val="00C747B5"/>
    <w:rsid w:val="00C75995"/>
    <w:rsid w:val="00C76249"/>
    <w:rsid w:val="00C801F1"/>
    <w:rsid w:val="00C807ED"/>
    <w:rsid w:val="00C903BB"/>
    <w:rsid w:val="00C90F91"/>
    <w:rsid w:val="00C91F9B"/>
    <w:rsid w:val="00C92E09"/>
    <w:rsid w:val="00C95E8D"/>
    <w:rsid w:val="00CA31E4"/>
    <w:rsid w:val="00CB510F"/>
    <w:rsid w:val="00CB7CF7"/>
    <w:rsid w:val="00CB7E54"/>
    <w:rsid w:val="00CC0A3F"/>
    <w:rsid w:val="00CC22F8"/>
    <w:rsid w:val="00CD33E9"/>
    <w:rsid w:val="00CD4497"/>
    <w:rsid w:val="00CE06F8"/>
    <w:rsid w:val="00CE3563"/>
    <w:rsid w:val="00CE4993"/>
    <w:rsid w:val="00CF088A"/>
    <w:rsid w:val="00D0365E"/>
    <w:rsid w:val="00D0521A"/>
    <w:rsid w:val="00D063AC"/>
    <w:rsid w:val="00D066D5"/>
    <w:rsid w:val="00D12176"/>
    <w:rsid w:val="00D1248B"/>
    <w:rsid w:val="00D15F05"/>
    <w:rsid w:val="00D264BC"/>
    <w:rsid w:val="00D2671C"/>
    <w:rsid w:val="00D35043"/>
    <w:rsid w:val="00D3704A"/>
    <w:rsid w:val="00D40753"/>
    <w:rsid w:val="00D42F22"/>
    <w:rsid w:val="00D434D2"/>
    <w:rsid w:val="00D5224D"/>
    <w:rsid w:val="00D52D02"/>
    <w:rsid w:val="00D541A7"/>
    <w:rsid w:val="00D54C7A"/>
    <w:rsid w:val="00D6116E"/>
    <w:rsid w:val="00D63DE7"/>
    <w:rsid w:val="00D739A0"/>
    <w:rsid w:val="00D85A4D"/>
    <w:rsid w:val="00D87D09"/>
    <w:rsid w:val="00D93C7D"/>
    <w:rsid w:val="00D96693"/>
    <w:rsid w:val="00DA235F"/>
    <w:rsid w:val="00DA2AA0"/>
    <w:rsid w:val="00DA5218"/>
    <w:rsid w:val="00DA77FF"/>
    <w:rsid w:val="00DB1715"/>
    <w:rsid w:val="00DB1C79"/>
    <w:rsid w:val="00DB5A09"/>
    <w:rsid w:val="00DC32BA"/>
    <w:rsid w:val="00DC6734"/>
    <w:rsid w:val="00DD284C"/>
    <w:rsid w:val="00DD33B0"/>
    <w:rsid w:val="00DD6B1B"/>
    <w:rsid w:val="00DD7ED0"/>
    <w:rsid w:val="00DE6171"/>
    <w:rsid w:val="00DF1CC2"/>
    <w:rsid w:val="00DF4321"/>
    <w:rsid w:val="00DF7C66"/>
    <w:rsid w:val="00E0132B"/>
    <w:rsid w:val="00E071AC"/>
    <w:rsid w:val="00E12483"/>
    <w:rsid w:val="00E12617"/>
    <w:rsid w:val="00E1411F"/>
    <w:rsid w:val="00E20A38"/>
    <w:rsid w:val="00E31303"/>
    <w:rsid w:val="00E417B9"/>
    <w:rsid w:val="00E51209"/>
    <w:rsid w:val="00E5148E"/>
    <w:rsid w:val="00E5592E"/>
    <w:rsid w:val="00E61ED0"/>
    <w:rsid w:val="00E67318"/>
    <w:rsid w:val="00E7106F"/>
    <w:rsid w:val="00E74035"/>
    <w:rsid w:val="00E75273"/>
    <w:rsid w:val="00E77615"/>
    <w:rsid w:val="00E8093D"/>
    <w:rsid w:val="00E814F9"/>
    <w:rsid w:val="00E816D5"/>
    <w:rsid w:val="00EA2830"/>
    <w:rsid w:val="00EA4672"/>
    <w:rsid w:val="00EA6132"/>
    <w:rsid w:val="00EA6E83"/>
    <w:rsid w:val="00EB04E0"/>
    <w:rsid w:val="00EB12CD"/>
    <w:rsid w:val="00EB1915"/>
    <w:rsid w:val="00EB560E"/>
    <w:rsid w:val="00ED1A5A"/>
    <w:rsid w:val="00EE0B3E"/>
    <w:rsid w:val="00EE51F3"/>
    <w:rsid w:val="00EE634C"/>
    <w:rsid w:val="00EF6765"/>
    <w:rsid w:val="00F005F5"/>
    <w:rsid w:val="00F00B9D"/>
    <w:rsid w:val="00F051CC"/>
    <w:rsid w:val="00F0754C"/>
    <w:rsid w:val="00F079F5"/>
    <w:rsid w:val="00F10C4B"/>
    <w:rsid w:val="00F12C0C"/>
    <w:rsid w:val="00F313E9"/>
    <w:rsid w:val="00F31D84"/>
    <w:rsid w:val="00F41AE6"/>
    <w:rsid w:val="00F41FF2"/>
    <w:rsid w:val="00F474FE"/>
    <w:rsid w:val="00F52175"/>
    <w:rsid w:val="00F60F22"/>
    <w:rsid w:val="00F61241"/>
    <w:rsid w:val="00F62A9E"/>
    <w:rsid w:val="00F80FDA"/>
    <w:rsid w:val="00F82921"/>
    <w:rsid w:val="00FA09F8"/>
    <w:rsid w:val="00FA2982"/>
    <w:rsid w:val="00FB555F"/>
    <w:rsid w:val="00FB7F74"/>
    <w:rsid w:val="00FD0EE2"/>
    <w:rsid w:val="00FD140A"/>
    <w:rsid w:val="00FD5ADD"/>
    <w:rsid w:val="00FE0DF6"/>
    <w:rsid w:val="00FE4782"/>
    <w:rsid w:val="00FE4FF6"/>
    <w:rsid w:val="00FF13EB"/>
    <w:rsid w:val="00FF2351"/>
    <w:rsid w:val="00FF2D3C"/>
    <w:rsid w:val="00FF3769"/>
    <w:rsid w:val="00FF4730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569B2"/>
  <w15:chartTrackingRefBased/>
  <w15:docId w15:val="{87CDC107-EC15-4D54-9C16-DCCEB845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paragraph" w:customStyle="1" w:styleId="Odrky1">
    <w:name w:val="Odrážky1"/>
    <w:basedOn w:val="zklad"/>
    <w:rsid w:val="003D48D4"/>
    <w:pPr>
      <w:numPr>
        <w:numId w:val="45"/>
      </w:numPr>
      <w:spacing w:before="1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ondvysoci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uza.l@kr-vysocin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chr.d@kr-vysocin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r-vysocina.cz/edot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vysocin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C0A0-A082-41EF-A2EB-129F4953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2423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16687</CharactersWithSpaces>
  <SharedDoc>false</SharedDoc>
  <HLinks>
    <vt:vector size="42" baseType="variant">
      <vt:variant>
        <vt:i4>8323134</vt:i4>
      </vt:variant>
      <vt:variant>
        <vt:i4>18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4784248</vt:i4>
      </vt:variant>
      <vt:variant>
        <vt:i4>15</vt:i4>
      </vt:variant>
      <vt:variant>
        <vt:i4>0</vt:i4>
      </vt:variant>
      <vt:variant>
        <vt:i4>5</vt:i4>
      </vt:variant>
      <vt:variant>
        <vt:lpwstr>mailto:hruza.l@kr-vysocina.cz</vt:lpwstr>
      </vt:variant>
      <vt:variant>
        <vt:lpwstr/>
      </vt:variant>
      <vt:variant>
        <vt:i4>5898353</vt:i4>
      </vt:variant>
      <vt:variant>
        <vt:i4>12</vt:i4>
      </vt:variant>
      <vt:variant>
        <vt:i4>0</vt:i4>
      </vt:variant>
      <vt:variant>
        <vt:i4>5</vt:i4>
      </vt:variant>
      <vt:variant>
        <vt:lpwstr>mailto:vichr.d@kr-vysocina.cz</vt:lpwstr>
      </vt:variant>
      <vt:variant>
        <vt:lpwstr/>
      </vt:variant>
      <vt:variant>
        <vt:i4>4915209</vt:i4>
      </vt:variant>
      <vt:variant>
        <vt:i4>9</vt:i4>
      </vt:variant>
      <vt:variant>
        <vt:i4>0</vt:i4>
      </vt:variant>
      <vt:variant>
        <vt:i4>5</vt:i4>
      </vt:variant>
      <vt:variant>
        <vt:lpwstr>https://www.kr-vysocina.cz/podatelna-krajskeho-uradu-kraje-vysocina/d-4032052</vt:lpwstr>
      </vt:variant>
      <vt:variant>
        <vt:lpwstr/>
      </vt:variant>
      <vt:variant>
        <vt:i4>3866693</vt:i4>
      </vt:variant>
      <vt:variant>
        <vt:i4>6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Vichr Dušan Mgr.</cp:lastModifiedBy>
  <cp:revision>41</cp:revision>
  <cp:lastPrinted>2021-11-24T10:57:00Z</cp:lastPrinted>
  <dcterms:created xsi:type="dcterms:W3CDTF">2022-12-07T11:09:00Z</dcterms:created>
  <dcterms:modified xsi:type="dcterms:W3CDTF">2024-11-26T14:00:00Z</dcterms:modified>
</cp:coreProperties>
</file>