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F30F" w14:textId="08AA8229" w:rsidR="00E67318" w:rsidRDefault="003B0D84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02B9A6BE" wp14:editId="105012E6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50DB" w14:textId="77777777" w:rsidR="00E67318" w:rsidRDefault="00E67318" w:rsidP="00E67318">
      <w:pPr>
        <w:pStyle w:val="Nzev"/>
        <w:rPr>
          <w:sz w:val="40"/>
          <w:szCs w:val="40"/>
        </w:rPr>
      </w:pPr>
    </w:p>
    <w:p w14:paraId="762AA331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5CC3937F" w14:textId="77777777" w:rsidR="00E67318" w:rsidRDefault="00E67318" w:rsidP="00E67318">
      <w:pPr>
        <w:pStyle w:val="Nzev"/>
        <w:rPr>
          <w:szCs w:val="32"/>
          <w:u w:val="single"/>
        </w:rPr>
      </w:pPr>
    </w:p>
    <w:p w14:paraId="55FE6359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1B3642F9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0BB404AE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14243FDC" w14:textId="77777777" w:rsidR="00E67318" w:rsidRDefault="00E67318" w:rsidP="00E67318">
      <w:pPr>
        <w:pStyle w:val="Nzev"/>
      </w:pPr>
    </w:p>
    <w:p w14:paraId="4DB29AAF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7E51B84" w14:textId="77777777" w:rsidR="00E67318" w:rsidRDefault="00E67318" w:rsidP="00E67318">
      <w:pPr>
        <w:pStyle w:val="Nzev"/>
        <w:jc w:val="both"/>
      </w:pPr>
    </w:p>
    <w:p w14:paraId="66FE3DA7" w14:textId="2C715DA7" w:rsidR="001045E0" w:rsidRPr="001045E0" w:rsidRDefault="001045E0" w:rsidP="001045E0">
      <w:pPr>
        <w:contextualSpacing/>
        <w:jc w:val="center"/>
        <w:rPr>
          <w:rFonts w:ascii="Arial" w:eastAsia="SimSun" w:hAnsi="Arial" w:cs="Arial"/>
          <w:b/>
          <w:spacing w:val="-7"/>
          <w:sz w:val="40"/>
          <w:szCs w:val="80"/>
        </w:rPr>
      </w:pPr>
      <w:r w:rsidRPr="001045E0">
        <w:rPr>
          <w:rFonts w:ascii="Arial" w:eastAsia="SimSun" w:hAnsi="Arial" w:cs="Arial"/>
          <w:b/>
          <w:spacing w:val="-7"/>
          <w:sz w:val="40"/>
          <w:szCs w:val="80"/>
        </w:rPr>
        <w:t>ROZVOJ MLÁDEŽNI</w:t>
      </w:r>
      <w:r w:rsidR="001B1B4D">
        <w:rPr>
          <w:rFonts w:ascii="Arial" w:eastAsia="SimSun" w:hAnsi="Arial" w:cs="Arial"/>
          <w:b/>
          <w:spacing w:val="-7"/>
          <w:sz w:val="40"/>
          <w:szCs w:val="80"/>
        </w:rPr>
        <w:t>CKÉHO SPORTU KRAJE VYSOČINA 2025</w:t>
      </w:r>
    </w:p>
    <w:p w14:paraId="1CDF14D9" w14:textId="47BE54B0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1045E0">
        <w:rPr>
          <w:rFonts w:ascii="Arial" w:hAnsi="Arial" w:cs="Arial"/>
          <w:b w:val="0"/>
          <w:bCs w:val="0"/>
        </w:rPr>
        <w:t>talentované mládeže</w:t>
      </w:r>
    </w:p>
    <w:p w14:paraId="352F927D" w14:textId="77777777" w:rsidR="00E67318" w:rsidRDefault="00E67318" w:rsidP="00E67318">
      <w:pPr>
        <w:pStyle w:val="Nzev"/>
        <w:jc w:val="both"/>
      </w:pPr>
    </w:p>
    <w:p w14:paraId="7D138E16" w14:textId="0800138B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</w:t>
      </w:r>
      <w:r w:rsidR="001045E0">
        <w:rPr>
          <w:rFonts w:ascii="Arial" w:hAnsi="Arial" w:cs="Arial"/>
          <w:sz w:val="22"/>
        </w:rPr>
        <w:t>m finančních prostředků:</w:t>
      </w:r>
      <w:r w:rsidR="001045E0">
        <w:rPr>
          <w:rFonts w:ascii="Arial" w:hAnsi="Arial" w:cs="Arial"/>
          <w:sz w:val="22"/>
        </w:rPr>
        <w:tab/>
        <w:t>11 000 000</w:t>
      </w:r>
      <w:r>
        <w:rPr>
          <w:rFonts w:ascii="Arial" w:hAnsi="Arial" w:cs="Arial"/>
          <w:sz w:val="22"/>
        </w:rPr>
        <w:t xml:space="preserve"> Kč</w:t>
      </w:r>
    </w:p>
    <w:p w14:paraId="723EE989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6F054396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37FEB8BF" w14:textId="77777777" w:rsidR="00E67318" w:rsidRPr="00F86018" w:rsidRDefault="00E67318" w:rsidP="00E67318">
      <w:pPr>
        <w:rPr>
          <w:rFonts w:ascii="Arial" w:hAnsi="Arial" w:cs="Arial"/>
          <w:b/>
          <w:bCs/>
          <w:sz w:val="22"/>
        </w:rPr>
      </w:pPr>
    </w:p>
    <w:p w14:paraId="4202368D" w14:textId="6BDD490F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1045E0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Cs/>
          <w:sz w:val="22"/>
        </w:rPr>
        <w:t xml:space="preserve">: </w:t>
      </w:r>
      <w:r w:rsidR="001045E0">
        <w:rPr>
          <w:rFonts w:ascii="Arial" w:hAnsi="Arial" w:cs="Arial"/>
          <w:bCs/>
          <w:sz w:val="22"/>
        </w:rPr>
        <w:t>Kvalitní a dostupné veřejné služby</w:t>
      </w:r>
    </w:p>
    <w:p w14:paraId="69F39DC8" w14:textId="49FA692A" w:rsidR="00E67318" w:rsidRPr="00CC6577" w:rsidRDefault="001045E0" w:rsidP="00E67318">
      <w:pPr>
        <w:pStyle w:val="Nadpis8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/>
          <w:i w:val="0"/>
          <w:sz w:val="22"/>
        </w:rPr>
        <w:t>Opatření 2.7</w:t>
      </w:r>
      <w:r w:rsidR="00E67318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Pr="001045E0">
        <w:rPr>
          <w:rFonts w:ascii="Arial" w:hAnsi="Arial" w:cs="Arial"/>
          <w:bCs/>
          <w:i w:val="0"/>
          <w:sz w:val="22"/>
        </w:rPr>
        <w:t>Zájmové a neformální vzdělávání a sport</w:t>
      </w:r>
    </w:p>
    <w:p w14:paraId="41F8E456" w14:textId="77777777" w:rsidR="00E67318" w:rsidRPr="00F86018" w:rsidRDefault="00E67318" w:rsidP="00E67318">
      <w:pPr>
        <w:rPr>
          <w:rFonts w:ascii="Arial" w:hAnsi="Arial" w:cs="Arial"/>
          <w:bCs/>
          <w:color w:val="FF0000"/>
          <w:sz w:val="22"/>
        </w:rPr>
      </w:pPr>
    </w:p>
    <w:p w14:paraId="4252E013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6B342B21" w14:textId="1DA0776D" w:rsidR="001045E0" w:rsidRPr="001045E0" w:rsidRDefault="00E67318" w:rsidP="002B0A25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Účelem poskytovaných finančních</w:t>
      </w:r>
      <w:r w:rsidR="001045E0">
        <w:rPr>
          <w:rFonts w:ascii="Arial" w:hAnsi="Arial" w:cs="Arial"/>
          <w:bCs/>
          <w:sz w:val="22"/>
        </w:rPr>
        <w:t xml:space="preserve"> prostředků je zajištění dlouhodobých sportovních aktivit</w:t>
      </w:r>
      <w:r w:rsidR="001045E0" w:rsidRPr="001045E0">
        <w:rPr>
          <w:rFonts w:ascii="Arial" w:hAnsi="Arial" w:cs="Arial"/>
          <w:bCs/>
          <w:sz w:val="22"/>
          <w:szCs w:val="21"/>
        </w:rPr>
        <w:t xml:space="preserve"> </w:t>
      </w:r>
      <w:r w:rsidR="001045E0" w:rsidRPr="001045E0">
        <w:rPr>
          <w:rFonts w:ascii="Arial" w:hAnsi="Arial" w:cs="Arial"/>
          <w:bCs/>
          <w:sz w:val="22"/>
        </w:rPr>
        <w:t xml:space="preserve">mládeže ve vybraných sportech v regionu s cílem vytvořit adekvátní podmínky a zázemí pro sportovní přípravu v souladu s plánem rozvoje sportu a identifikací sportovních talentů. </w:t>
      </w:r>
    </w:p>
    <w:p w14:paraId="2492ED87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33AF1F0C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73495433" w14:textId="2307F465" w:rsidR="00F86018" w:rsidRDefault="00F86018" w:rsidP="00F86018">
      <w:pPr>
        <w:spacing w:before="120"/>
        <w:jc w:val="both"/>
        <w:rPr>
          <w:rFonts w:ascii="Arial" w:hAnsi="Arial" w:cs="Arial"/>
          <w:bCs/>
          <w:sz w:val="22"/>
          <w:szCs w:val="21"/>
        </w:rPr>
      </w:pPr>
      <w:r w:rsidRPr="00F86018">
        <w:rPr>
          <w:rFonts w:ascii="Arial" w:hAnsi="Arial" w:cs="Arial"/>
          <w:bCs/>
          <w:sz w:val="22"/>
          <w:szCs w:val="21"/>
        </w:rPr>
        <w:t>K naplňování účelu programu je podporována činnost mládeže v Kraji Vysočina ve 23 vybraných sportech uvedených níže. Vedle běžné sportovní činnosti musí centrum mládeže (příjemce dotace) vyvíjet aktivity v daném sportovním odvětví s cílem identifikace sportovních talentů a jejich dalšího rozvoje na celém území Kraje.</w:t>
      </w:r>
    </w:p>
    <w:p w14:paraId="740BD836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29" w:firstLine="698"/>
        <w:jc w:val="both"/>
        <w:rPr>
          <w:rFonts w:ascii="Arial" w:hAnsi="Arial" w:cs="Arial"/>
          <w:color w:val="FF0000"/>
          <w:sz w:val="22"/>
          <w:szCs w:val="21"/>
          <w:highlight w:val="yellow"/>
        </w:rPr>
      </w:pPr>
      <w:r w:rsidRPr="00694655">
        <w:rPr>
          <w:rFonts w:ascii="Arial" w:hAnsi="Arial" w:cs="Arial"/>
          <w:bCs/>
          <w:sz w:val="22"/>
          <w:szCs w:val="21"/>
        </w:rPr>
        <w:t>Alpské lyžování</w:t>
      </w:r>
    </w:p>
    <w:p w14:paraId="057277B2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  <w:highlight w:val="yellow"/>
        </w:rPr>
      </w:pPr>
      <w:r w:rsidRPr="00694655">
        <w:rPr>
          <w:rFonts w:ascii="Arial" w:hAnsi="Arial" w:cs="Arial"/>
          <w:bCs/>
          <w:sz w:val="22"/>
          <w:szCs w:val="21"/>
        </w:rPr>
        <w:t>Americký fotbal</w:t>
      </w:r>
    </w:p>
    <w:p w14:paraId="1366A6AF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29" w:firstLine="698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Atletika</w:t>
      </w:r>
    </w:p>
    <w:p w14:paraId="641531D5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2127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lastRenderedPageBreak/>
        <w:t>Baseball</w:t>
      </w:r>
    </w:p>
    <w:p w14:paraId="1C25A34E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2127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Basketbal</w:t>
      </w:r>
    </w:p>
    <w:p w14:paraId="6AF6A287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2127"/>
        <w:jc w:val="both"/>
        <w:rPr>
          <w:rFonts w:ascii="Arial" w:hAnsi="Arial" w:cs="Arial"/>
          <w:sz w:val="22"/>
          <w:szCs w:val="21"/>
        </w:rPr>
      </w:pPr>
      <w:proofErr w:type="spellStart"/>
      <w:r w:rsidRPr="00694655">
        <w:rPr>
          <w:rFonts w:ascii="Arial" w:hAnsi="Arial" w:cs="Arial"/>
          <w:sz w:val="22"/>
          <w:szCs w:val="21"/>
        </w:rPr>
        <w:t>Beachvolejbal</w:t>
      </w:r>
      <w:proofErr w:type="spellEnd"/>
      <w:r w:rsidRPr="00694655">
        <w:rPr>
          <w:rFonts w:ascii="Arial" w:hAnsi="Arial" w:cs="Arial"/>
          <w:sz w:val="22"/>
          <w:szCs w:val="21"/>
        </w:rPr>
        <w:t xml:space="preserve"> </w:t>
      </w:r>
    </w:p>
    <w:p w14:paraId="12C601EB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29" w:firstLine="698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Biatlon</w:t>
      </w:r>
    </w:p>
    <w:p w14:paraId="51444500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2127"/>
        <w:jc w:val="both"/>
        <w:rPr>
          <w:rFonts w:ascii="Arial" w:hAnsi="Arial" w:cs="Arial"/>
          <w:sz w:val="22"/>
          <w:szCs w:val="21"/>
          <w:highlight w:val="yellow"/>
        </w:rPr>
      </w:pPr>
      <w:r w:rsidRPr="00694655">
        <w:rPr>
          <w:rFonts w:ascii="Arial" w:hAnsi="Arial" w:cs="Arial"/>
          <w:sz w:val="22"/>
          <w:szCs w:val="21"/>
        </w:rPr>
        <w:t xml:space="preserve">Florbal </w:t>
      </w:r>
    </w:p>
    <w:p w14:paraId="4317E66B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29" w:firstLine="698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 xml:space="preserve">Fotbal </w:t>
      </w:r>
    </w:p>
    <w:p w14:paraId="06EF7369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 xml:space="preserve">Házená </w:t>
      </w:r>
    </w:p>
    <w:p w14:paraId="2B2B4323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Judo</w:t>
      </w:r>
    </w:p>
    <w:p w14:paraId="35BB4DD6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Lední hokej</w:t>
      </w:r>
    </w:p>
    <w:p w14:paraId="6DA5E674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Moderní gymnastika</w:t>
      </w:r>
    </w:p>
    <w:p w14:paraId="1086D692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Orientační běh</w:t>
      </w:r>
    </w:p>
    <w:p w14:paraId="1FE25E35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Plavání</w:t>
      </w:r>
    </w:p>
    <w:p w14:paraId="4A44CF73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29" w:firstLine="698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Severské lyžování</w:t>
      </w:r>
    </w:p>
    <w:p w14:paraId="4CD75175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Softball</w:t>
      </w:r>
    </w:p>
    <w:p w14:paraId="7B5CD7CE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Stolní tenis</w:t>
      </w:r>
    </w:p>
    <w:p w14:paraId="33D00607" w14:textId="77777777" w:rsidR="00694655" w:rsidRPr="00694655" w:rsidRDefault="00694655" w:rsidP="00694655">
      <w:pPr>
        <w:spacing w:before="80"/>
        <w:ind w:left="1418" w:firstLine="709"/>
        <w:jc w:val="both"/>
        <w:rPr>
          <w:rFonts w:ascii="Arial" w:hAnsi="Arial" w:cs="Arial"/>
          <w:bCs/>
          <w:sz w:val="22"/>
          <w:szCs w:val="21"/>
        </w:rPr>
      </w:pPr>
      <w:r w:rsidRPr="00694655">
        <w:rPr>
          <w:rFonts w:ascii="Arial" w:hAnsi="Arial" w:cs="Arial"/>
          <w:bCs/>
          <w:sz w:val="22"/>
          <w:szCs w:val="21"/>
        </w:rPr>
        <w:t>Šachy</w:t>
      </w:r>
    </w:p>
    <w:p w14:paraId="4E840EB0" w14:textId="77777777" w:rsidR="00694655" w:rsidRPr="00694655" w:rsidRDefault="00694655" w:rsidP="00694655">
      <w:pPr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Taneční sport</w:t>
      </w:r>
    </w:p>
    <w:p w14:paraId="3B344F1A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Tenis</w:t>
      </w:r>
    </w:p>
    <w:p w14:paraId="60CB7821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</w:rPr>
      </w:pPr>
      <w:r w:rsidRPr="00694655">
        <w:rPr>
          <w:rFonts w:ascii="Arial" w:hAnsi="Arial" w:cs="Arial"/>
          <w:sz w:val="22"/>
          <w:szCs w:val="21"/>
        </w:rPr>
        <w:t>Triatlon</w:t>
      </w:r>
    </w:p>
    <w:p w14:paraId="78CC621A" w14:textId="77777777" w:rsidR="00694655" w:rsidRPr="00694655" w:rsidRDefault="00694655" w:rsidP="00694655">
      <w:pPr>
        <w:autoSpaceDE w:val="0"/>
        <w:autoSpaceDN w:val="0"/>
        <w:adjustRightInd w:val="0"/>
        <w:spacing w:before="80"/>
        <w:ind w:left="1418" w:firstLine="709"/>
        <w:jc w:val="both"/>
        <w:rPr>
          <w:rFonts w:ascii="Arial" w:hAnsi="Arial" w:cs="Arial"/>
          <w:sz w:val="22"/>
          <w:szCs w:val="21"/>
          <w:highlight w:val="yellow"/>
        </w:rPr>
      </w:pPr>
      <w:r w:rsidRPr="00694655">
        <w:rPr>
          <w:rFonts w:ascii="Arial" w:hAnsi="Arial" w:cs="Arial"/>
          <w:sz w:val="22"/>
          <w:szCs w:val="21"/>
        </w:rPr>
        <w:t xml:space="preserve">Volejbal </w:t>
      </w:r>
    </w:p>
    <w:p w14:paraId="03379957" w14:textId="77777777" w:rsidR="00694655" w:rsidRPr="00F86018" w:rsidRDefault="00694655" w:rsidP="00F86018">
      <w:pPr>
        <w:spacing w:before="120"/>
        <w:jc w:val="both"/>
        <w:rPr>
          <w:rFonts w:ascii="Arial" w:hAnsi="Arial" w:cs="Arial"/>
          <w:bCs/>
          <w:sz w:val="22"/>
          <w:szCs w:val="21"/>
        </w:rPr>
      </w:pPr>
    </w:p>
    <w:p w14:paraId="748ACAF8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3294078A" w14:textId="5E60450C" w:rsidR="00E67318" w:rsidRPr="00694655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 xml:space="preserve">Spolky, ústavy a nadace ve smyslu zákona č. 89/2012 Sb., občanský zákoník </w:t>
      </w:r>
      <w:r w:rsidR="00694655">
        <w:rPr>
          <w:rFonts w:ascii="Arial" w:hAnsi="Arial" w:cs="Arial"/>
          <w:sz w:val="22"/>
          <w:szCs w:val="22"/>
        </w:rPr>
        <w:t>působící v oblasti sportu</w:t>
      </w:r>
      <w:r w:rsidR="002B0A25">
        <w:rPr>
          <w:rFonts w:ascii="Arial" w:hAnsi="Arial" w:cs="Arial"/>
          <w:sz w:val="22"/>
          <w:szCs w:val="22"/>
        </w:rPr>
        <w:t xml:space="preserve"> </w:t>
      </w:r>
      <w:r w:rsidR="004A7869">
        <w:rPr>
          <w:rFonts w:ascii="Arial" w:hAnsi="Arial" w:cs="Arial"/>
          <w:sz w:val="22"/>
          <w:szCs w:val="22"/>
        </w:rPr>
        <w:t>se sídlem</w:t>
      </w:r>
      <w:r w:rsidR="002B0A25">
        <w:rPr>
          <w:rFonts w:ascii="Arial" w:hAnsi="Arial" w:cs="Arial"/>
          <w:sz w:val="22"/>
          <w:szCs w:val="22"/>
        </w:rPr>
        <w:t xml:space="preserve"> v</w:t>
      </w:r>
      <w:r w:rsidR="004A7869">
        <w:rPr>
          <w:rFonts w:ascii="Arial" w:hAnsi="Arial" w:cs="Arial"/>
          <w:sz w:val="22"/>
          <w:szCs w:val="22"/>
        </w:rPr>
        <w:t> </w:t>
      </w:r>
      <w:r w:rsidR="002B0A25">
        <w:rPr>
          <w:rFonts w:ascii="Arial" w:hAnsi="Arial" w:cs="Arial"/>
          <w:sz w:val="22"/>
          <w:szCs w:val="22"/>
        </w:rPr>
        <w:t>Kraji</w:t>
      </w:r>
      <w:r w:rsidR="004A7869">
        <w:rPr>
          <w:rFonts w:ascii="Arial" w:hAnsi="Arial" w:cs="Arial"/>
          <w:sz w:val="22"/>
          <w:szCs w:val="22"/>
        </w:rPr>
        <w:t xml:space="preserve"> Vysočina</w:t>
      </w:r>
      <w:r w:rsidR="00694655">
        <w:rPr>
          <w:rFonts w:ascii="Arial" w:hAnsi="Arial" w:cs="Arial"/>
          <w:sz w:val="22"/>
          <w:szCs w:val="22"/>
        </w:rPr>
        <w:t xml:space="preserve">, </w:t>
      </w:r>
      <w:r w:rsidR="00617555">
        <w:rPr>
          <w:rFonts w:ascii="Arial" w:hAnsi="Arial" w:cs="Arial"/>
          <w:sz w:val="22"/>
          <w:szCs w:val="22"/>
        </w:rPr>
        <w:t>za podmínky, že se jedná</w:t>
      </w:r>
      <w:r w:rsidR="00694655">
        <w:rPr>
          <w:rFonts w:ascii="Arial" w:hAnsi="Arial" w:cs="Arial"/>
          <w:sz w:val="22"/>
          <w:szCs w:val="22"/>
        </w:rPr>
        <w:t>:</w:t>
      </w:r>
    </w:p>
    <w:p w14:paraId="59FC58AA" w14:textId="7FAA74D2" w:rsidR="002B0A25" w:rsidRPr="002B0A25" w:rsidRDefault="006860B0" w:rsidP="004A7869">
      <w:pPr>
        <w:numPr>
          <w:ilvl w:val="0"/>
          <w:numId w:val="46"/>
        </w:numPr>
        <w:spacing w:before="80"/>
        <w:ind w:left="1134" w:hanging="42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3C4212">
        <w:rPr>
          <w:rFonts w:ascii="Arial" w:hAnsi="Arial" w:cs="Arial"/>
          <w:sz w:val="22"/>
          <w:szCs w:val="22"/>
        </w:rPr>
        <w:t>p</w:t>
      </w:r>
      <w:r w:rsidR="003C4212" w:rsidRPr="007C400A">
        <w:rPr>
          <w:rFonts w:ascii="Arial" w:hAnsi="Arial" w:cs="Arial"/>
          <w:sz w:val="22"/>
          <w:szCs w:val="22"/>
        </w:rPr>
        <w:t>rávnick</w:t>
      </w:r>
      <w:r>
        <w:rPr>
          <w:rFonts w:ascii="Arial" w:hAnsi="Arial" w:cs="Arial"/>
          <w:sz w:val="22"/>
          <w:szCs w:val="22"/>
        </w:rPr>
        <w:t>ou</w:t>
      </w:r>
      <w:r w:rsidR="003C4212" w:rsidRPr="007C400A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u</w:t>
      </w:r>
      <w:r w:rsidR="003C4212">
        <w:rPr>
          <w:rFonts w:ascii="Arial" w:hAnsi="Arial" w:cs="Arial"/>
          <w:sz w:val="22"/>
          <w:szCs w:val="22"/>
        </w:rPr>
        <w:t xml:space="preserve">, </w:t>
      </w:r>
      <w:r w:rsidR="002F60BF">
        <w:rPr>
          <w:rFonts w:ascii="Arial" w:hAnsi="Arial" w:cs="Arial"/>
          <w:sz w:val="22"/>
          <w:szCs w:val="22"/>
        </w:rPr>
        <w:t>které</w:t>
      </w:r>
      <w:r w:rsidR="003C4212">
        <w:rPr>
          <w:rFonts w:ascii="Arial" w:hAnsi="Arial" w:cs="Arial"/>
          <w:sz w:val="22"/>
          <w:szCs w:val="22"/>
        </w:rPr>
        <w:t xml:space="preserve"> přidělil Kraj Vysočina Statut Krajského centra talentované mládeže</w:t>
      </w:r>
      <w:r w:rsidR="002F60BF">
        <w:rPr>
          <w:rFonts w:ascii="Arial" w:hAnsi="Arial" w:cs="Arial"/>
          <w:sz w:val="22"/>
          <w:szCs w:val="22"/>
        </w:rPr>
        <w:t xml:space="preserve"> nejpozději</w:t>
      </w:r>
      <w:r w:rsidR="003C4212">
        <w:rPr>
          <w:rFonts w:ascii="Arial" w:hAnsi="Arial" w:cs="Arial"/>
          <w:sz w:val="22"/>
          <w:szCs w:val="22"/>
        </w:rPr>
        <w:t xml:space="preserve"> ke dni vyhlášení této výzvy,</w:t>
      </w:r>
    </w:p>
    <w:p w14:paraId="33233E16" w14:textId="60A67D45" w:rsidR="003C4212" w:rsidRPr="00BB2182" w:rsidRDefault="002B0A25" w:rsidP="004A7869">
      <w:pPr>
        <w:spacing w:before="80"/>
        <w:ind w:left="1134" w:hanging="42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>nebo</w:t>
      </w:r>
      <w:r w:rsidR="003C4212" w:rsidRPr="007C400A">
        <w:rPr>
          <w:rFonts w:ascii="Arial" w:hAnsi="Arial" w:cs="Arial"/>
          <w:sz w:val="22"/>
          <w:szCs w:val="22"/>
        </w:rPr>
        <w:t xml:space="preserve"> </w:t>
      </w:r>
    </w:p>
    <w:p w14:paraId="2B862650" w14:textId="68D3A476" w:rsidR="004702D5" w:rsidRPr="004702D5" w:rsidRDefault="003C4212" w:rsidP="004A7869">
      <w:pPr>
        <w:numPr>
          <w:ilvl w:val="0"/>
          <w:numId w:val="46"/>
        </w:numPr>
        <w:spacing w:before="120"/>
        <w:ind w:left="1134" w:hanging="425"/>
        <w:jc w:val="both"/>
        <w:rPr>
          <w:rFonts w:ascii="Arial" w:hAnsi="Arial" w:cs="Arial"/>
          <w:bCs/>
          <w:iCs/>
          <w:sz w:val="22"/>
        </w:rPr>
      </w:pPr>
      <w:r w:rsidRPr="004702D5">
        <w:rPr>
          <w:rFonts w:ascii="Arial" w:hAnsi="Arial" w:cs="Arial"/>
          <w:bCs/>
          <w:sz w:val="22"/>
        </w:rPr>
        <w:t xml:space="preserve">mají </w:t>
      </w:r>
      <w:r w:rsidR="0083268F">
        <w:rPr>
          <w:rFonts w:ascii="Arial" w:hAnsi="Arial" w:cs="Arial"/>
          <w:bCs/>
          <w:sz w:val="22"/>
        </w:rPr>
        <w:t xml:space="preserve">vystavené </w:t>
      </w:r>
      <w:r w:rsidRPr="004702D5">
        <w:rPr>
          <w:rFonts w:ascii="Arial" w:hAnsi="Arial" w:cs="Arial"/>
          <w:bCs/>
          <w:iCs/>
          <w:sz w:val="22"/>
        </w:rPr>
        <w:t xml:space="preserve">pověření krajského sportovního svazu daného odvětví </w:t>
      </w:r>
      <w:r w:rsidR="0083268F">
        <w:rPr>
          <w:rFonts w:ascii="Arial" w:hAnsi="Arial" w:cs="Arial"/>
          <w:bCs/>
          <w:iCs/>
          <w:sz w:val="22"/>
        </w:rPr>
        <w:t xml:space="preserve">potvrzené </w:t>
      </w:r>
      <w:r w:rsidR="00F550A4">
        <w:rPr>
          <w:rFonts w:ascii="Arial" w:hAnsi="Arial" w:cs="Arial"/>
          <w:bCs/>
          <w:iCs/>
          <w:sz w:val="22"/>
        </w:rPr>
        <w:t xml:space="preserve">jeho </w:t>
      </w:r>
      <w:r w:rsidR="0083268F">
        <w:rPr>
          <w:rFonts w:ascii="Arial" w:hAnsi="Arial" w:cs="Arial"/>
          <w:bCs/>
          <w:iCs/>
          <w:sz w:val="22"/>
        </w:rPr>
        <w:t>statutárním orgánem</w:t>
      </w:r>
      <w:r w:rsidR="00F550A4">
        <w:rPr>
          <w:rFonts w:ascii="Arial" w:hAnsi="Arial" w:cs="Arial"/>
          <w:bCs/>
          <w:iCs/>
          <w:sz w:val="22"/>
        </w:rPr>
        <w:t xml:space="preserve"> </w:t>
      </w:r>
      <w:r w:rsidR="0083268F">
        <w:rPr>
          <w:rFonts w:ascii="Arial" w:hAnsi="Arial" w:cs="Arial"/>
          <w:bCs/>
          <w:iCs/>
          <w:sz w:val="22"/>
        </w:rPr>
        <w:t>k naplňování účelu tohoto programu</w:t>
      </w:r>
      <w:r w:rsidR="00907498">
        <w:rPr>
          <w:rFonts w:ascii="Arial" w:hAnsi="Arial" w:cs="Arial"/>
          <w:bCs/>
          <w:iCs/>
          <w:sz w:val="22"/>
        </w:rPr>
        <w:t>. Pověřením je garantováno</w:t>
      </w:r>
      <w:r w:rsidR="004702D5" w:rsidRPr="004702D5">
        <w:rPr>
          <w:rFonts w:ascii="Arial" w:hAnsi="Arial" w:cs="Arial"/>
          <w:iCs/>
          <w:sz w:val="22"/>
        </w:rPr>
        <w:t>, že vybraný příjemce dotace v Kraji Vysočina naplňuje předpoklady vzájemné spolupráce s výběrem talentů a má vhodné podmínky pro kvalitní výchovu mladých sportovců. Pokud krajské vedení</w:t>
      </w:r>
      <w:r w:rsidR="00137BF4">
        <w:rPr>
          <w:rFonts w:ascii="Arial" w:hAnsi="Arial" w:cs="Arial"/>
          <w:iCs/>
          <w:sz w:val="22"/>
        </w:rPr>
        <w:t xml:space="preserve"> svazu</w:t>
      </w:r>
      <w:r w:rsidR="004702D5" w:rsidRPr="004702D5">
        <w:rPr>
          <w:rFonts w:ascii="Arial" w:hAnsi="Arial" w:cs="Arial"/>
          <w:iCs/>
          <w:sz w:val="22"/>
        </w:rPr>
        <w:t xml:space="preserve"> nemá právní subjektivitu nebo sportovní svaz nemá členění jednotlivých územně samosprávných celků, je potřeba</w:t>
      </w:r>
      <w:r w:rsidR="00907498">
        <w:rPr>
          <w:rFonts w:ascii="Arial" w:hAnsi="Arial" w:cs="Arial"/>
          <w:iCs/>
          <w:sz w:val="22"/>
        </w:rPr>
        <w:t>, aby</w:t>
      </w:r>
      <w:r w:rsidR="004702D5" w:rsidRPr="004702D5">
        <w:rPr>
          <w:rFonts w:ascii="Arial" w:hAnsi="Arial" w:cs="Arial"/>
          <w:iCs/>
          <w:sz w:val="22"/>
        </w:rPr>
        <w:t xml:space="preserve"> </w:t>
      </w:r>
      <w:r w:rsidR="00C40EA2">
        <w:rPr>
          <w:rFonts w:ascii="Arial" w:hAnsi="Arial" w:cs="Arial"/>
          <w:iCs/>
          <w:sz w:val="22"/>
        </w:rPr>
        <w:t>pověření</w:t>
      </w:r>
      <w:r w:rsidR="00AA4C93">
        <w:rPr>
          <w:rFonts w:ascii="Arial" w:hAnsi="Arial" w:cs="Arial"/>
          <w:iCs/>
          <w:sz w:val="22"/>
        </w:rPr>
        <w:t xml:space="preserve"> potvrdil</w:t>
      </w:r>
      <w:r w:rsidR="00907498">
        <w:rPr>
          <w:rFonts w:ascii="Arial" w:hAnsi="Arial" w:cs="Arial"/>
          <w:iCs/>
          <w:sz w:val="22"/>
        </w:rPr>
        <w:t xml:space="preserve"> statutární</w:t>
      </w:r>
      <w:r w:rsidR="004702D5" w:rsidRPr="004702D5">
        <w:rPr>
          <w:rFonts w:ascii="Arial" w:hAnsi="Arial" w:cs="Arial"/>
          <w:iCs/>
          <w:sz w:val="22"/>
        </w:rPr>
        <w:t xml:space="preserve"> </w:t>
      </w:r>
      <w:r w:rsidR="00907498">
        <w:rPr>
          <w:rFonts w:ascii="Arial" w:hAnsi="Arial" w:cs="Arial"/>
          <w:iCs/>
          <w:sz w:val="22"/>
        </w:rPr>
        <w:t xml:space="preserve">orgán </w:t>
      </w:r>
      <w:r w:rsidR="004702D5" w:rsidRPr="004702D5">
        <w:rPr>
          <w:rFonts w:ascii="Arial" w:hAnsi="Arial" w:cs="Arial"/>
          <w:iCs/>
          <w:sz w:val="22"/>
        </w:rPr>
        <w:t>národního svazu.</w:t>
      </w:r>
      <w:r w:rsidR="004702D5">
        <w:rPr>
          <w:rFonts w:ascii="Arial" w:hAnsi="Arial" w:cs="Arial"/>
          <w:iCs/>
          <w:sz w:val="22"/>
        </w:rPr>
        <w:t xml:space="preserve"> </w:t>
      </w:r>
      <w:r w:rsidR="004702D5" w:rsidRPr="004702D5">
        <w:rPr>
          <w:rFonts w:ascii="Arial" w:hAnsi="Arial" w:cs="Arial"/>
          <w:bCs/>
          <w:iCs/>
          <w:sz w:val="22"/>
        </w:rPr>
        <w:t>Pokud</w:t>
      </w:r>
      <w:r w:rsidR="00C40EA2">
        <w:rPr>
          <w:rFonts w:ascii="Arial" w:hAnsi="Arial" w:cs="Arial"/>
          <w:bCs/>
          <w:iCs/>
          <w:sz w:val="22"/>
        </w:rPr>
        <w:t xml:space="preserve"> je žadatelem</w:t>
      </w:r>
      <w:r w:rsidR="006860B0">
        <w:rPr>
          <w:rFonts w:ascii="Arial" w:hAnsi="Arial" w:cs="Arial"/>
          <w:bCs/>
          <w:iCs/>
          <w:sz w:val="22"/>
        </w:rPr>
        <w:t xml:space="preserve"> přímo</w:t>
      </w:r>
      <w:r w:rsidR="00C40EA2">
        <w:rPr>
          <w:rFonts w:ascii="Arial" w:hAnsi="Arial" w:cs="Arial"/>
          <w:bCs/>
          <w:iCs/>
          <w:sz w:val="22"/>
        </w:rPr>
        <w:t xml:space="preserve"> krajský svaz, toto pověření</w:t>
      </w:r>
      <w:r w:rsidR="00907498">
        <w:rPr>
          <w:rFonts w:ascii="Arial" w:hAnsi="Arial" w:cs="Arial"/>
          <w:bCs/>
          <w:iCs/>
          <w:sz w:val="22"/>
        </w:rPr>
        <w:t xml:space="preserve"> nedokládá</w:t>
      </w:r>
      <w:r w:rsidR="00C40EA2">
        <w:rPr>
          <w:rFonts w:ascii="Arial" w:hAnsi="Arial" w:cs="Arial"/>
          <w:bCs/>
          <w:iCs/>
          <w:sz w:val="22"/>
        </w:rPr>
        <w:t xml:space="preserve"> (platí pro</w:t>
      </w:r>
      <w:r w:rsidR="00C40EA2">
        <w:rPr>
          <w:rFonts w:ascii="Arial" w:hAnsi="Arial" w:cs="Arial"/>
          <w:bCs/>
          <w:sz w:val="22"/>
        </w:rPr>
        <w:t xml:space="preserve"> vybrané sporty, </w:t>
      </w:r>
      <w:r w:rsidR="00907498">
        <w:rPr>
          <w:rFonts w:ascii="Arial" w:hAnsi="Arial" w:cs="Arial"/>
          <w:bCs/>
          <w:sz w:val="22"/>
        </w:rPr>
        <w:t>ve kterých nemá žádný subjekt</w:t>
      </w:r>
      <w:r w:rsidR="00C40EA2">
        <w:rPr>
          <w:rFonts w:ascii="Arial" w:hAnsi="Arial" w:cs="Arial"/>
          <w:bCs/>
          <w:sz w:val="22"/>
        </w:rPr>
        <w:t xml:space="preserve"> Statut Krajského centra </w:t>
      </w:r>
      <w:r w:rsidR="00907498">
        <w:rPr>
          <w:rFonts w:ascii="Arial" w:hAnsi="Arial" w:cs="Arial"/>
          <w:bCs/>
          <w:sz w:val="22"/>
        </w:rPr>
        <w:t>talentované mládeže).</w:t>
      </w:r>
    </w:p>
    <w:p w14:paraId="2520C204" w14:textId="372C62A6" w:rsidR="003C4212" w:rsidRPr="003C4212" w:rsidRDefault="003C4212" w:rsidP="00C40EA2">
      <w:pPr>
        <w:spacing w:before="120"/>
        <w:ind w:left="1080"/>
        <w:jc w:val="both"/>
        <w:rPr>
          <w:rFonts w:ascii="Arial" w:hAnsi="Arial" w:cs="Arial"/>
          <w:bCs/>
          <w:sz w:val="22"/>
        </w:rPr>
      </w:pPr>
    </w:p>
    <w:p w14:paraId="7AB4E6C5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09061545" w14:textId="3E2F4945" w:rsidR="00E67318" w:rsidRDefault="00C40EA2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Bez omezení</w:t>
      </w:r>
    </w:p>
    <w:p w14:paraId="496ABBBA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EB0A93C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7A593464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Vynaložené náklady musí být nezbytné pro uskutečnění projektu a musí odpovídat zásadám zdravého finančního řízení, zvláště efektivnosti a hospodárnosti.</w:t>
      </w:r>
    </w:p>
    <w:p w14:paraId="4B3BD91D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5204FFE1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24D94C7B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7ADBE1AF" w14:textId="6E20425F" w:rsidR="002B0A25" w:rsidRPr="00877E92" w:rsidRDefault="004A7869" w:rsidP="00726F7E">
      <w:pPr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nebo částečné výši</w:t>
      </w:r>
      <w:r>
        <w:rPr>
          <w:rFonts w:ascii="Arial" w:hAnsi="Arial" w:cs="Arial"/>
          <w:sz w:val="22"/>
        </w:rPr>
        <w:t>), platby daní a poplatků krajům, obcím a státním fondům</w:t>
      </w:r>
      <w:r w:rsidR="002B0A25">
        <w:rPr>
          <w:rFonts w:ascii="Arial" w:hAnsi="Arial" w:cs="Arial"/>
          <w:sz w:val="22"/>
        </w:rPr>
        <w:t xml:space="preserve">, </w:t>
      </w:r>
      <w:r w:rsidR="002B0A25" w:rsidRPr="00877E92">
        <w:rPr>
          <w:rFonts w:ascii="Arial" w:hAnsi="Arial" w:cs="Arial"/>
          <w:sz w:val="22"/>
        </w:rPr>
        <w:t xml:space="preserve"> </w:t>
      </w:r>
    </w:p>
    <w:p w14:paraId="606DE22B" w14:textId="77777777" w:rsidR="002B0A25" w:rsidRPr="00877E92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výrobky,</w:t>
      </w:r>
    </w:p>
    <w:p w14:paraId="728A8587" w14:textId="77777777" w:rsidR="002B0A25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47317A30" w14:textId="77777777" w:rsidR="002B0A25" w:rsidRPr="00877E92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50295DE0" w14:textId="77777777" w:rsidR="002B0A25" w:rsidRPr="00877E92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5E033D6E" w14:textId="77777777" w:rsidR="002B0A25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14:paraId="3D5883BF" w14:textId="77777777" w:rsidR="002B0A25" w:rsidRPr="00877E92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14:paraId="07C3079D" w14:textId="77777777" w:rsidR="002B0A25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6007C19D" w14:textId="77777777" w:rsidR="002B0A25" w:rsidRDefault="002B0A25" w:rsidP="00726F7E">
      <w:pPr>
        <w:widowControl w:val="0"/>
        <w:numPr>
          <w:ilvl w:val="0"/>
          <w:numId w:val="50"/>
        </w:numPr>
        <w:spacing w:before="80"/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>
        <w:rPr>
          <w:rFonts w:ascii="Arial" w:hAnsi="Arial" w:cs="Arial"/>
          <w:sz w:val="22"/>
        </w:rPr>
        <w:t>,</w:t>
      </w:r>
    </w:p>
    <w:p w14:paraId="249B8AFD" w14:textId="77777777" w:rsidR="002B0A25" w:rsidRDefault="002B0A25" w:rsidP="00726F7E">
      <w:pPr>
        <w:widowControl w:val="0"/>
        <w:numPr>
          <w:ilvl w:val="0"/>
          <w:numId w:val="50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mzdové náklady a</w:t>
      </w:r>
      <w:r w:rsidRPr="00CE31A6">
        <w:rPr>
          <w:rFonts w:ascii="Arial" w:hAnsi="Arial" w:cs="Arial"/>
          <w:sz w:val="22"/>
        </w:rPr>
        <w:t xml:space="preserve"> platy vč. povinného pojistného placeného zaměstnavatelem</w:t>
      </w:r>
      <w:r w:rsidRPr="00CA0402">
        <w:rPr>
          <w:rFonts w:ascii="Arial" w:hAnsi="Arial" w:cs="Arial"/>
          <w:sz w:val="22"/>
        </w:rPr>
        <w:t>,</w:t>
      </w:r>
    </w:p>
    <w:p w14:paraId="7E2FD569" w14:textId="77777777" w:rsidR="002B0A25" w:rsidRPr="004A1EC8" w:rsidRDefault="002B0A25" w:rsidP="00726F7E">
      <w:pPr>
        <w:numPr>
          <w:ilvl w:val="0"/>
          <w:numId w:val="50"/>
        </w:numPr>
        <w:autoSpaceDE w:val="0"/>
        <w:autoSpaceDN w:val="0"/>
        <w:adjustRightInd w:val="0"/>
        <w:spacing w:before="8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1301B3">
        <w:rPr>
          <w:rFonts w:ascii="Arial" w:hAnsi="Arial" w:cs="Arial"/>
          <w:sz w:val="22"/>
          <w:szCs w:val="22"/>
        </w:rPr>
        <w:t>pojištění majetku a podnikatelských rizik, cestovní pojištění,</w:t>
      </w:r>
    </w:p>
    <w:p w14:paraId="0C1B249E" w14:textId="77777777" w:rsidR="002B0A25" w:rsidRDefault="002B0A25" w:rsidP="00726F7E">
      <w:pPr>
        <w:numPr>
          <w:ilvl w:val="0"/>
          <w:numId w:val="50"/>
        </w:numPr>
        <w:spacing w:before="80"/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pořízení dlouhodobého hmotného i nehmotného investičního majetku, programové vybavení,</w:t>
      </w:r>
    </w:p>
    <w:p w14:paraId="08588477" w14:textId="77777777" w:rsidR="002B0A25" w:rsidRDefault="002B0A25" w:rsidP="00726F7E">
      <w:pPr>
        <w:numPr>
          <w:ilvl w:val="0"/>
          <w:numId w:val="50"/>
        </w:numPr>
        <w:spacing w:before="80"/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regulační poplatky (poplatky za lékařskou pohotovost) a služby </w:t>
      </w:r>
      <w:r>
        <w:rPr>
          <w:rFonts w:ascii="Arial" w:hAnsi="Arial" w:cs="Arial"/>
          <w:sz w:val="22"/>
          <w:szCs w:val="22"/>
        </w:rPr>
        <w:t>lékařských zařízení</w:t>
      </w:r>
      <w:r>
        <w:rPr>
          <w:rFonts w:ascii="Arial" w:hAnsi="Arial" w:cs="Arial"/>
          <w:sz w:val="22"/>
        </w:rPr>
        <w:t xml:space="preserve"> – např. vystavení potvrzení lékařem za administrativní úkon),</w:t>
      </w:r>
    </w:p>
    <w:p w14:paraId="46DE6C26" w14:textId="77777777" w:rsidR="002B0A25" w:rsidRPr="004A1EC8" w:rsidRDefault="002B0A25" w:rsidP="00726F7E">
      <w:pPr>
        <w:numPr>
          <w:ilvl w:val="0"/>
          <w:numId w:val="50"/>
        </w:numPr>
        <w:spacing w:before="80"/>
        <w:ind w:left="1259" w:hanging="408"/>
        <w:jc w:val="both"/>
        <w:rPr>
          <w:rFonts w:ascii="Arial" w:hAnsi="Arial" w:cs="Arial"/>
          <w:sz w:val="22"/>
        </w:rPr>
      </w:pPr>
      <w:r w:rsidRPr="004A1EC8">
        <w:rPr>
          <w:rFonts w:ascii="Arial" w:hAnsi="Arial" w:cs="Arial"/>
          <w:sz w:val="22"/>
        </w:rPr>
        <w:t>náklady spojené s tvorbou projektu, projektové dokumentace a studie zadané jiným subjektům,</w:t>
      </w:r>
    </w:p>
    <w:p w14:paraId="5DE7BA01" w14:textId="77777777" w:rsidR="002B0A25" w:rsidRDefault="002B0A25" w:rsidP="00726F7E">
      <w:pPr>
        <w:numPr>
          <w:ilvl w:val="0"/>
          <w:numId w:val="50"/>
        </w:numPr>
        <w:spacing w:before="80"/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licence trenérů,</w:t>
      </w:r>
    </w:p>
    <w:p w14:paraId="1DD7AE27" w14:textId="77777777" w:rsidR="002B0A25" w:rsidRDefault="002B0A25" w:rsidP="00726F7E">
      <w:pPr>
        <w:numPr>
          <w:ilvl w:val="0"/>
          <w:numId w:val="50"/>
        </w:numPr>
        <w:spacing w:before="80"/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odměny účastníkům v rámci projektu ve formě peněžitého plnění (</w:t>
      </w:r>
      <w:proofErr w:type="spellStart"/>
      <w:r>
        <w:rPr>
          <w:rFonts w:ascii="Arial" w:hAnsi="Arial" w:cs="Arial"/>
          <w:sz w:val="22"/>
        </w:rPr>
        <w:t>prize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money</w:t>
      </w:r>
      <w:proofErr w:type="spellEnd"/>
      <w:r>
        <w:rPr>
          <w:rFonts w:ascii="Arial" w:hAnsi="Arial" w:cs="Arial"/>
          <w:sz w:val="22"/>
        </w:rPr>
        <w:t>).</w:t>
      </w:r>
    </w:p>
    <w:p w14:paraId="7A0CF0AC" w14:textId="77777777" w:rsidR="00E67318" w:rsidRPr="00CC6577" w:rsidRDefault="00E67318" w:rsidP="004D3068">
      <w:pPr>
        <w:numPr>
          <w:ilvl w:val="0"/>
          <w:numId w:val="24"/>
        </w:numPr>
        <w:spacing w:before="80"/>
        <w:ind w:left="714" w:hanging="357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6C956738" w14:textId="77777777" w:rsidR="004D3068" w:rsidRPr="002B0A25" w:rsidRDefault="004D3068" w:rsidP="004D3068">
      <w:pPr>
        <w:pStyle w:val="Odstavecseseznamem"/>
        <w:numPr>
          <w:ilvl w:val="0"/>
          <w:numId w:val="49"/>
        </w:numPr>
        <w:spacing w:before="80"/>
        <w:ind w:left="1135" w:hanging="284"/>
        <w:contextualSpacing w:val="0"/>
        <w:jc w:val="both"/>
        <w:rPr>
          <w:rFonts w:ascii="Arial" w:hAnsi="Arial" w:cs="Arial"/>
          <w:iCs/>
          <w:sz w:val="22"/>
        </w:rPr>
      </w:pPr>
      <w:r w:rsidRPr="006207F5">
        <w:rPr>
          <w:rFonts w:ascii="Arial" w:hAnsi="Arial" w:cs="Arial"/>
          <w:sz w:val="22"/>
        </w:rPr>
        <w:t>ostatní osobní výdaje (odměny sjednané na základě dohody o provedení práce nebo dohody o pracovní činnosti - pro trenéry, fyzioterapeuty, maséry a pracovníky technického zajištění, odměny pro rozhodčí), vč. povinného pojistného placeného zaměstnavatelem,</w:t>
      </w:r>
    </w:p>
    <w:p w14:paraId="3AA5AE34" w14:textId="395A8B8A" w:rsidR="004D3068" w:rsidRPr="002B0A25" w:rsidRDefault="004D3068" w:rsidP="004D3068">
      <w:pPr>
        <w:pStyle w:val="Odstavecseseznamem"/>
        <w:numPr>
          <w:ilvl w:val="0"/>
          <w:numId w:val="49"/>
        </w:numPr>
        <w:spacing w:before="80"/>
        <w:ind w:left="1135" w:hanging="284"/>
        <w:contextualSpacing w:val="0"/>
        <w:jc w:val="both"/>
        <w:rPr>
          <w:rFonts w:ascii="Arial" w:hAnsi="Arial" w:cs="Arial"/>
          <w:iCs/>
          <w:sz w:val="22"/>
        </w:rPr>
      </w:pPr>
      <w:r w:rsidRPr="006207F5">
        <w:rPr>
          <w:rFonts w:ascii="Arial" w:hAnsi="Arial" w:cs="Arial"/>
          <w:sz w:val="22"/>
        </w:rPr>
        <w:t>nákup materiálu jinde nezařazený (při nákupu dresů a sportovních souprav s logem kraje - pouze po odsouhlasení garantem programu) – maximálně do výše 15 % z  dotace,</w:t>
      </w:r>
    </w:p>
    <w:p w14:paraId="0118D93C" w14:textId="63887525" w:rsidR="004D3068" w:rsidRPr="00264D5C" w:rsidRDefault="004D3068" w:rsidP="004D3068">
      <w:pPr>
        <w:pStyle w:val="Odstavecseseznamem"/>
        <w:numPr>
          <w:ilvl w:val="0"/>
          <w:numId w:val="49"/>
        </w:numPr>
        <w:spacing w:before="80"/>
        <w:ind w:left="1135" w:hanging="284"/>
        <w:contextualSpacing w:val="0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>nákup ostatních služeb (doprava, ubytování, stravování, startovné, lékařské prohlídky, odměny pro rozhodčí a trenéry) vztahující se k soustředěním, závodům, turnajům a</w:t>
      </w:r>
      <w:r w:rsidR="00296B4B">
        <w:rPr>
          <w:rFonts w:ascii="Arial" w:hAnsi="Arial" w:cs="Arial"/>
          <w:sz w:val="22"/>
        </w:rPr>
        <w:t> </w:t>
      </w:r>
      <w:r w:rsidRPr="00264D5C">
        <w:rPr>
          <w:rFonts w:ascii="Arial" w:hAnsi="Arial" w:cs="Arial"/>
          <w:sz w:val="22"/>
        </w:rPr>
        <w:t xml:space="preserve">utkáním krajských center, </w:t>
      </w:r>
    </w:p>
    <w:p w14:paraId="31528C31" w14:textId="77777777" w:rsidR="004D3068" w:rsidRPr="00264D5C" w:rsidRDefault="004D3068" w:rsidP="004D3068">
      <w:pPr>
        <w:pStyle w:val="Odstavecseseznamem"/>
        <w:numPr>
          <w:ilvl w:val="0"/>
          <w:numId w:val="49"/>
        </w:numPr>
        <w:spacing w:before="80"/>
        <w:ind w:left="1135" w:hanging="284"/>
        <w:contextualSpacing w:val="0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nájemné (sportoviště a regenerační zařízení), </w:t>
      </w:r>
    </w:p>
    <w:p w14:paraId="46D912E3" w14:textId="77777777" w:rsidR="004D3068" w:rsidRPr="00264D5C" w:rsidRDefault="004D3068" w:rsidP="004D3068">
      <w:pPr>
        <w:pStyle w:val="Odstavecseseznamem"/>
        <w:numPr>
          <w:ilvl w:val="0"/>
          <w:numId w:val="49"/>
        </w:numPr>
        <w:spacing w:before="80"/>
        <w:ind w:left="1135" w:hanging="284"/>
        <w:contextualSpacing w:val="0"/>
        <w:jc w:val="both"/>
        <w:rPr>
          <w:rFonts w:ascii="Arial" w:hAnsi="Arial" w:cs="Arial"/>
          <w:i/>
          <w:iCs/>
          <w:sz w:val="22"/>
        </w:rPr>
      </w:pPr>
      <w:r w:rsidRPr="00264D5C">
        <w:rPr>
          <w:rFonts w:ascii="Arial" w:hAnsi="Arial" w:cs="Arial"/>
          <w:sz w:val="22"/>
        </w:rPr>
        <w:lastRenderedPageBreak/>
        <w:t>cestovné,</w:t>
      </w:r>
    </w:p>
    <w:p w14:paraId="10B660B4" w14:textId="77777777" w:rsidR="004D3068" w:rsidRPr="00264D5C" w:rsidRDefault="004D3068" w:rsidP="004D3068">
      <w:pPr>
        <w:pStyle w:val="Odstavecseseznamem"/>
        <w:numPr>
          <w:ilvl w:val="0"/>
          <w:numId w:val="49"/>
        </w:numPr>
        <w:spacing w:before="80"/>
        <w:ind w:left="1135" w:hanging="284"/>
        <w:contextualSpacing w:val="0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ostatní nákupy jinde nezařazené (náhrady za dopravu dětí na soustředění </w:t>
      </w:r>
      <w:r w:rsidRPr="00264D5C">
        <w:rPr>
          <w:rFonts w:ascii="Arial" w:hAnsi="Arial" w:cs="Arial"/>
          <w:sz w:val="22"/>
        </w:rPr>
        <w:br/>
        <w:t>a zápasy dle vnitřních předpisů či stanov příjemce),</w:t>
      </w:r>
    </w:p>
    <w:p w14:paraId="67BE1E76" w14:textId="3B0C6B66" w:rsidR="00E67318" w:rsidRPr="002B0A25" w:rsidRDefault="00E67318" w:rsidP="004D3068">
      <w:pPr>
        <w:numPr>
          <w:ilvl w:val="0"/>
          <w:numId w:val="24"/>
        </w:numPr>
        <w:tabs>
          <w:tab w:val="left" w:pos="720"/>
        </w:tabs>
        <w:spacing w:before="80"/>
        <w:ind w:left="709" w:hanging="35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E3566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E3566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E35667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6680F860" w14:textId="77777777" w:rsidR="00DA10D2" w:rsidRPr="004A6C89" w:rsidRDefault="00DA10D2" w:rsidP="002B0A25">
      <w:pPr>
        <w:spacing w:before="80"/>
        <w:ind w:left="709"/>
        <w:jc w:val="both"/>
        <w:rPr>
          <w:rFonts w:ascii="Arial" w:hAnsi="Arial" w:cs="Arial"/>
          <w:i/>
          <w:iCs/>
          <w:sz w:val="22"/>
        </w:rPr>
      </w:pPr>
    </w:p>
    <w:p w14:paraId="03A388DC" w14:textId="52F453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  <w:r w:rsidR="00F811A8">
        <w:rPr>
          <w:rFonts w:ascii="Arial" w:hAnsi="Arial" w:cs="Arial"/>
          <w:b/>
          <w:bCs/>
          <w:sz w:val="22"/>
        </w:rPr>
        <w:t>:</w:t>
      </w:r>
    </w:p>
    <w:p w14:paraId="33C61A4B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5C0EDDD3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Všechny ž</w:t>
      </w:r>
      <w:r w:rsidRPr="00026DA0">
        <w:rPr>
          <w:rFonts w:ascii="Arial" w:hAnsi="Arial" w:cs="Arial"/>
          <w:bCs/>
          <w:sz w:val="22"/>
        </w:rPr>
        <w:t>ádosti, jež budou v souladu se všemi podmínkami uvedenými ve výzvě</w:t>
      </w:r>
      <w:r>
        <w:rPr>
          <w:rFonts w:ascii="Arial" w:hAnsi="Arial" w:cs="Arial"/>
          <w:bCs/>
          <w:sz w:val="22"/>
        </w:rPr>
        <w:t>, obdrží podporu.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081E69F2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11D32576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6C50CA59" w14:textId="4CE5EE74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2B0A25">
        <w:rPr>
          <w:rFonts w:ascii="Arial" w:hAnsi="Arial" w:cs="Arial"/>
          <w:sz w:val="22"/>
        </w:rPr>
        <w:t>30</w:t>
      </w:r>
      <w:r w:rsidRPr="00D42D54">
        <w:rPr>
          <w:rFonts w:ascii="Arial" w:hAnsi="Arial" w:cs="Arial"/>
          <w:sz w:val="22"/>
        </w:rPr>
        <w:t xml:space="preserve">. </w:t>
      </w:r>
      <w:r w:rsidR="002B0A25">
        <w:rPr>
          <w:rFonts w:ascii="Arial" w:hAnsi="Arial" w:cs="Arial"/>
          <w:sz w:val="22"/>
        </w:rPr>
        <w:t>6</w:t>
      </w:r>
      <w:r w:rsidRPr="00D42D54">
        <w:rPr>
          <w:rFonts w:ascii="Arial" w:hAnsi="Arial" w:cs="Arial"/>
          <w:sz w:val="22"/>
        </w:rPr>
        <w:t xml:space="preserve">. </w:t>
      </w:r>
      <w:r w:rsidR="002B0A25" w:rsidRPr="00D42D54">
        <w:rPr>
          <w:rFonts w:ascii="Arial" w:hAnsi="Arial" w:cs="Arial"/>
          <w:sz w:val="22"/>
        </w:rPr>
        <w:t>20</w:t>
      </w:r>
      <w:r w:rsidR="002B0A25">
        <w:rPr>
          <w:rFonts w:ascii="Arial" w:hAnsi="Arial" w:cs="Arial"/>
          <w:sz w:val="22"/>
        </w:rPr>
        <w:t>25</w:t>
      </w:r>
      <w:r w:rsidR="00296B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612051C2" w14:textId="4A18E44A" w:rsidR="000D5E1B" w:rsidRDefault="000D5E1B" w:rsidP="00270FC8">
      <w:pPr>
        <w:jc w:val="both"/>
        <w:rPr>
          <w:rFonts w:ascii="Arial" w:hAnsi="Arial" w:cs="Arial"/>
          <w:sz w:val="22"/>
        </w:rPr>
      </w:pPr>
    </w:p>
    <w:p w14:paraId="42F8D23D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5EA643CD" w14:textId="5A391386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na jeden projekt je </w:t>
      </w:r>
      <w:r w:rsidR="004A6C89">
        <w:rPr>
          <w:rFonts w:ascii="Arial" w:hAnsi="Arial" w:cs="Arial"/>
          <w:sz w:val="22"/>
        </w:rPr>
        <w:t>1</w:t>
      </w:r>
      <w:r w:rsidR="001532FE">
        <w:rPr>
          <w:rFonts w:ascii="Arial" w:hAnsi="Arial" w:cs="Arial"/>
          <w:sz w:val="22"/>
        </w:rPr>
        <w:t>0</w:t>
      </w:r>
      <w:r w:rsidR="004A6C89">
        <w:rPr>
          <w:rFonts w:ascii="Arial" w:hAnsi="Arial" w:cs="Arial"/>
          <w:sz w:val="22"/>
        </w:rPr>
        <w:t xml:space="preserve">0 000 </w:t>
      </w:r>
      <w:r>
        <w:rPr>
          <w:rFonts w:ascii="Arial" w:hAnsi="Arial" w:cs="Arial"/>
          <w:sz w:val="22"/>
        </w:rPr>
        <w:t>Kč</w:t>
      </w:r>
      <w:r w:rsidR="004A6C8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DE6B9A">
        <w:rPr>
          <w:rFonts w:ascii="Arial" w:hAnsi="Arial" w:cs="Arial"/>
          <w:sz w:val="22"/>
        </w:rPr>
        <w:t xml:space="preserve">požadované </w:t>
      </w:r>
      <w:r>
        <w:rPr>
          <w:rFonts w:ascii="Arial" w:hAnsi="Arial" w:cs="Arial"/>
          <w:sz w:val="22"/>
        </w:rPr>
        <w:t xml:space="preserve">na jeden projekt je </w:t>
      </w:r>
      <w:r w:rsidR="001532FE">
        <w:rPr>
          <w:rFonts w:ascii="Arial" w:hAnsi="Arial" w:cs="Arial"/>
          <w:sz w:val="22"/>
        </w:rPr>
        <w:t>dána tabulkou pro jednotlivé vybrané sporty a kategorie</w:t>
      </w:r>
      <w:r>
        <w:rPr>
          <w:rFonts w:ascii="Arial" w:hAnsi="Arial" w:cs="Arial"/>
          <w:sz w:val="22"/>
        </w:rPr>
        <w:t>.</w:t>
      </w:r>
    </w:p>
    <w:p w14:paraId="2E4143D2" w14:textId="77777777" w:rsidR="000D5E1B" w:rsidRPr="000D5E1B" w:rsidRDefault="000D5E1B" w:rsidP="000D5E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</w:p>
    <w:p w14:paraId="18D3ACBA" w14:textId="0859188D" w:rsidR="000D5E1B" w:rsidRPr="000D5E1B" w:rsidRDefault="000D5E1B" w:rsidP="000D5E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  <w:r w:rsidRPr="000D5E1B">
        <w:rPr>
          <w:rFonts w:ascii="Arial" w:hAnsi="Arial" w:cs="Arial"/>
          <w:sz w:val="22"/>
          <w:szCs w:val="21"/>
        </w:rPr>
        <w:t>Sporty s platným Statutem Krajského centra talentované mládeže</w:t>
      </w:r>
      <w:r w:rsidR="002F60BF">
        <w:rPr>
          <w:rFonts w:ascii="Arial" w:hAnsi="Arial" w:cs="Arial"/>
          <w:sz w:val="22"/>
          <w:szCs w:val="21"/>
        </w:rPr>
        <w:t>:</w:t>
      </w:r>
    </w:p>
    <w:p w14:paraId="0B962275" w14:textId="77777777" w:rsidR="000D5E1B" w:rsidRPr="000D5E1B" w:rsidRDefault="000D5E1B" w:rsidP="000D5E1B">
      <w:pPr>
        <w:tabs>
          <w:tab w:val="left" w:pos="8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458"/>
        <w:gridCol w:w="1493"/>
      </w:tblGrid>
      <w:tr w:rsidR="00106A2E" w:rsidRPr="000D5E1B" w14:paraId="6BE57C23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1953" w14:textId="66E782AD" w:rsidR="00106A2E" w:rsidRPr="002B0A25" w:rsidRDefault="00106A2E" w:rsidP="002B0A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A25">
              <w:rPr>
                <w:rFonts w:ascii="Arial" w:hAnsi="Arial" w:cs="Arial"/>
                <w:b/>
                <w:color w:val="000000"/>
                <w:sz w:val="22"/>
                <w:szCs w:val="22"/>
              </w:rPr>
              <w:t>Sportovní odvětví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4EA8" w14:textId="37E84F46" w:rsidR="00106A2E" w:rsidRPr="002B0A25" w:rsidRDefault="00106A2E" w:rsidP="002B0A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A25">
              <w:rPr>
                <w:rFonts w:ascii="Arial" w:hAnsi="Arial" w:cs="Arial"/>
                <w:b/>
                <w:color w:val="000000"/>
                <w:sz w:val="22"/>
                <w:szCs w:val="22"/>
              </w:rPr>
              <w:t>Oprávněný žadatel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6424" w14:textId="51E9D4DC" w:rsidR="00106A2E" w:rsidRPr="002B0A25" w:rsidRDefault="00106A2E" w:rsidP="002B0A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A2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Maximální výše dotace v Kč</w:t>
            </w:r>
          </w:p>
        </w:tc>
      </w:tr>
      <w:tr w:rsidR="000D5E1B" w:rsidRPr="000D5E1B" w14:paraId="321E5011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8F8A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Alpské disciplíny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AFA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SKI klub Velké Meziříčí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0B5B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</w:tr>
      <w:tr w:rsidR="000D5E1B" w:rsidRPr="000D5E1B" w14:paraId="2944D89C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63E2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Atletika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A86D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Krajský atletický svaz Vysočina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078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550 000</w:t>
            </w:r>
          </w:p>
        </w:tc>
      </w:tr>
      <w:tr w:rsidR="000D5E1B" w:rsidRPr="000D5E1B" w14:paraId="730640BF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ACD1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Baseball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717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Třebíč </w:t>
            </w:r>
            <w:proofErr w:type="spellStart"/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Nuclears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FD09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250 000</w:t>
            </w:r>
          </w:p>
        </w:tc>
      </w:tr>
      <w:tr w:rsidR="000D5E1B" w:rsidRPr="000D5E1B" w14:paraId="46A252E3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09A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Basketbal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F77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Basketbalový klub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Jihlava z. s.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BB2C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500 000</w:t>
            </w:r>
          </w:p>
        </w:tc>
      </w:tr>
      <w:tr w:rsidR="000D5E1B" w:rsidRPr="000D5E1B" w14:paraId="1ADDC554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861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Biatlon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9E0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SPORTOVNÍ KLUB NOVÉ MĚSTO NA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MORAVĚ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201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</w:tr>
      <w:tr w:rsidR="000D5E1B" w:rsidRPr="000D5E1B" w14:paraId="5EB7BABA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EFBF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Florbal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020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Florbal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Vysočina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9804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300 000</w:t>
            </w:r>
          </w:p>
        </w:tc>
      </w:tr>
      <w:tr w:rsidR="000D5E1B" w:rsidRPr="000D5E1B" w14:paraId="49CBF225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535A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Fotbal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7F1B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Fotbalový klub mládeže VYSOČINA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JIHLAVA,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1FB9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1 500 000</w:t>
            </w:r>
          </w:p>
        </w:tc>
      </w:tr>
      <w:tr w:rsidR="000D5E1B" w:rsidRPr="000D5E1B" w14:paraId="0690FE47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4BAF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Házená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509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Tělocvičná jednota Sokol Nové Veselí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9A8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1 000 000</w:t>
            </w:r>
          </w:p>
        </w:tc>
      </w:tr>
      <w:tr w:rsidR="000D5E1B" w:rsidRPr="000D5E1B" w14:paraId="78367A00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9EC5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Lední hokej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F27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DUKLA Jihlava -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mládež,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EDD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1 400 000</w:t>
            </w:r>
          </w:p>
        </w:tc>
      </w:tr>
      <w:tr w:rsidR="000D5E1B" w:rsidRPr="000D5E1B" w14:paraId="07484B93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A69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Moderní gymnastika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415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Tělocvičná jednota Sokol Bedřichov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56F3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</w:tr>
      <w:tr w:rsidR="000D5E1B" w:rsidRPr="000D5E1B" w14:paraId="2778F496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E8B8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Plavání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C787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Jihlavský plavecký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klub,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ED5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550 000</w:t>
            </w:r>
          </w:p>
        </w:tc>
      </w:tr>
      <w:tr w:rsidR="000D5E1B" w:rsidRPr="000D5E1B" w14:paraId="0039088C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E4D9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Severské lyžování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482E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SPORTOVNÍ KLUB NOVÉ MĚSTO NA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MORAVĚ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BD0B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</w:tr>
      <w:tr w:rsidR="000D5E1B" w:rsidRPr="000D5E1B" w14:paraId="3D8A0E8B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8328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Softball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406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Tělovýchovná jednota Jiskra Havlíčkův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Brod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EC7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</w:tr>
      <w:tr w:rsidR="000D5E1B" w:rsidRPr="000D5E1B" w14:paraId="31290DED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B173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Stolní tenis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8982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HB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Ostrov,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619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300 000</w:t>
            </w:r>
          </w:p>
        </w:tc>
      </w:tr>
      <w:tr w:rsidR="000D5E1B" w:rsidRPr="000D5E1B" w14:paraId="24811FA7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B5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Šachy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A49B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Krajský šachový svaz Vysočina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9C75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100 000</w:t>
            </w:r>
          </w:p>
        </w:tc>
      </w:tr>
      <w:tr w:rsidR="000D5E1B" w:rsidRPr="000D5E1B" w14:paraId="0C98C2C8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9C5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Taneční sport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54B6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Tělocvičná jednota Sokol Bedřichov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228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100 000</w:t>
            </w:r>
          </w:p>
        </w:tc>
      </w:tr>
      <w:tr w:rsidR="000D5E1B" w:rsidRPr="000D5E1B" w14:paraId="67BA6510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3BDC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Tenis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5285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Krajské centrum talentované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mládeže, z. s.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8BDD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600 000</w:t>
            </w:r>
          </w:p>
        </w:tc>
      </w:tr>
      <w:tr w:rsidR="000D5E1B" w:rsidRPr="000D5E1B" w14:paraId="0C12AFE6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776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Triatlon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55A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Tělovýchovná jednota Spartak Třebíč, spolek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0E5C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</w:tr>
      <w:tr w:rsidR="000D5E1B" w:rsidRPr="000D5E1B" w14:paraId="597E5A45" w14:textId="77777777" w:rsidTr="002B0A25">
        <w:trPr>
          <w:trHeight w:val="2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12D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Volejbal - chlapci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C525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Tělovýchovná jednota Spartak Velké </w:t>
            </w:r>
            <w:proofErr w:type="gram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 xml:space="preserve">Meziříčí, </w:t>
            </w: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z.s</w:t>
            </w:r>
            <w:proofErr w:type="spellEnd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088F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450 000</w:t>
            </w:r>
          </w:p>
        </w:tc>
      </w:tr>
    </w:tbl>
    <w:p w14:paraId="5F5A00E0" w14:textId="77777777" w:rsidR="000D5E1B" w:rsidRPr="000D5E1B" w:rsidRDefault="000D5E1B" w:rsidP="000D5E1B">
      <w:pPr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sz w:val="22"/>
          <w:szCs w:val="21"/>
        </w:rPr>
      </w:pPr>
    </w:p>
    <w:p w14:paraId="1AE07C3A" w14:textId="54C9166F" w:rsidR="000D5E1B" w:rsidRPr="0009164F" w:rsidRDefault="000D5E1B" w:rsidP="000D5E1B">
      <w:pPr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sz w:val="22"/>
          <w:szCs w:val="21"/>
        </w:rPr>
      </w:pPr>
      <w:r w:rsidRPr="000D5E1B">
        <w:rPr>
          <w:rFonts w:ascii="Arial" w:hAnsi="Arial" w:cs="Arial"/>
          <w:sz w:val="22"/>
          <w:szCs w:val="21"/>
        </w:rPr>
        <w:t>Sporty kde žadatel potřebuje pověření svazu</w:t>
      </w:r>
      <w:r w:rsidR="002F60BF">
        <w:rPr>
          <w:rFonts w:ascii="Arial" w:hAnsi="Arial" w:cs="Arial"/>
          <w:sz w:val="22"/>
          <w:szCs w:val="21"/>
        </w:rPr>
        <w:t>:</w:t>
      </w:r>
      <w:r w:rsidR="00907498">
        <w:rPr>
          <w:rFonts w:ascii="Arial" w:hAnsi="Arial" w:cs="Arial"/>
          <w:sz w:val="22"/>
          <w:szCs w:val="21"/>
        </w:rPr>
        <w:t xml:space="preserve"> </w:t>
      </w:r>
    </w:p>
    <w:tbl>
      <w:tblPr>
        <w:tblW w:w="93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5244"/>
        <w:gridCol w:w="1510"/>
      </w:tblGrid>
      <w:tr w:rsidR="000D5E1B" w:rsidRPr="000D5E1B" w14:paraId="67ADF06F" w14:textId="77777777" w:rsidTr="002B0A25">
        <w:trPr>
          <w:trHeight w:val="296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714C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Americký fotbal - chlapci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3B3C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9B5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100 000</w:t>
            </w:r>
          </w:p>
        </w:tc>
      </w:tr>
      <w:tr w:rsidR="000D5E1B" w:rsidRPr="000D5E1B" w14:paraId="3FC4357E" w14:textId="77777777" w:rsidTr="002B0A25">
        <w:trPr>
          <w:trHeight w:val="29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E8F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Beachvolejbal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FD92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7AA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100 000</w:t>
            </w:r>
          </w:p>
        </w:tc>
      </w:tr>
      <w:tr w:rsidR="000D5E1B" w:rsidRPr="000D5E1B" w14:paraId="77AB4E8D" w14:textId="77777777" w:rsidTr="002B0A25">
        <w:trPr>
          <w:trHeight w:val="29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95B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Florbal - dívky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25F2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7F3F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</w:tr>
      <w:tr w:rsidR="000D5E1B" w:rsidRPr="000D5E1B" w14:paraId="67DDAAD4" w14:textId="77777777" w:rsidTr="002B0A25">
        <w:trPr>
          <w:trHeight w:val="29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00C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Házená -  dívky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F38C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1BA0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</w:tr>
      <w:tr w:rsidR="000D5E1B" w:rsidRPr="000D5E1B" w14:paraId="53301118" w14:textId="77777777" w:rsidTr="002B0A25">
        <w:trPr>
          <w:trHeight w:val="29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81D3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Judo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4A54" w14:textId="7E6314FD" w:rsidR="000D5E1B" w:rsidRPr="000D5E1B" w:rsidRDefault="00907498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7B7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150 000</w:t>
            </w:r>
          </w:p>
        </w:tc>
      </w:tr>
      <w:tr w:rsidR="000D5E1B" w:rsidRPr="000D5E1B" w14:paraId="50EDAA47" w14:textId="77777777" w:rsidTr="002B0A25">
        <w:trPr>
          <w:trHeight w:val="29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A8D9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Orientační běh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295" w14:textId="5EF4A394" w:rsidR="000D5E1B" w:rsidRPr="000D5E1B" w:rsidRDefault="00907498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B1BF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</w:tr>
      <w:tr w:rsidR="000D5E1B" w:rsidRPr="000D5E1B" w14:paraId="091AAD6B" w14:textId="77777777" w:rsidTr="002B0A25">
        <w:trPr>
          <w:trHeight w:val="29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40FB" w14:textId="77777777" w:rsidR="000D5E1B" w:rsidRPr="000D5E1B" w:rsidRDefault="000D5E1B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Volejbal - dívky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B932" w14:textId="69E11B1A" w:rsidR="000D5E1B" w:rsidRPr="000D5E1B" w:rsidRDefault="00907498" w:rsidP="000D5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F19" w14:textId="77777777" w:rsidR="000D5E1B" w:rsidRPr="000D5E1B" w:rsidRDefault="000D5E1B" w:rsidP="000D5E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E1B">
              <w:rPr>
                <w:rFonts w:ascii="Arial" w:hAnsi="Arial" w:cs="Arial"/>
                <w:color w:val="000000"/>
                <w:sz w:val="22"/>
                <w:szCs w:val="22"/>
              </w:rPr>
              <w:t>450 000</w:t>
            </w:r>
          </w:p>
        </w:tc>
      </w:tr>
    </w:tbl>
    <w:p w14:paraId="0223EB00" w14:textId="430BA23D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305BCBF0" w14:textId="71CA1CEB" w:rsidR="004E6184" w:rsidRDefault="00106A2E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  <w:szCs w:val="21"/>
        </w:rPr>
        <w:t xml:space="preserve">V rámci jednoho kola programu může žadatel podat pouze jeden projekt. </w:t>
      </w:r>
      <w:r w:rsidR="004E6184" w:rsidRPr="0009164F">
        <w:rPr>
          <w:rFonts w:ascii="Arial" w:hAnsi="Arial" w:cs="Arial"/>
          <w:b/>
          <w:sz w:val="22"/>
          <w:szCs w:val="21"/>
        </w:rPr>
        <w:t xml:space="preserve">Pro </w:t>
      </w:r>
      <w:r w:rsidR="000244D5">
        <w:rPr>
          <w:rFonts w:ascii="Arial" w:hAnsi="Arial" w:cs="Arial"/>
          <w:b/>
          <w:sz w:val="22"/>
          <w:szCs w:val="21"/>
        </w:rPr>
        <w:t>vybrané</w:t>
      </w:r>
      <w:r w:rsidR="004E6184" w:rsidRPr="0009164F">
        <w:rPr>
          <w:rFonts w:ascii="Arial" w:hAnsi="Arial" w:cs="Arial"/>
          <w:b/>
          <w:sz w:val="22"/>
          <w:szCs w:val="21"/>
        </w:rPr>
        <w:t xml:space="preserve"> sporty a kategorie, které nemají Statut Krajského centra talentované mládeže, </w:t>
      </w:r>
      <w:r w:rsidR="000244D5">
        <w:rPr>
          <w:rFonts w:ascii="Arial" w:hAnsi="Arial" w:cs="Arial"/>
          <w:b/>
          <w:sz w:val="22"/>
          <w:szCs w:val="21"/>
        </w:rPr>
        <w:t>dále platí podmínka, že může být podán pouze jed</w:t>
      </w:r>
      <w:r w:rsidR="009423D0">
        <w:rPr>
          <w:rFonts w:ascii="Arial" w:hAnsi="Arial" w:cs="Arial"/>
          <w:b/>
          <w:sz w:val="22"/>
          <w:szCs w:val="21"/>
        </w:rPr>
        <w:t>en</w:t>
      </w:r>
      <w:r w:rsidR="000244D5">
        <w:rPr>
          <w:rFonts w:ascii="Arial" w:hAnsi="Arial" w:cs="Arial"/>
          <w:b/>
          <w:sz w:val="22"/>
          <w:szCs w:val="21"/>
        </w:rPr>
        <w:t xml:space="preserve"> </w:t>
      </w:r>
      <w:r w:rsidR="009423D0">
        <w:rPr>
          <w:rFonts w:ascii="Arial" w:hAnsi="Arial" w:cs="Arial"/>
          <w:b/>
          <w:sz w:val="22"/>
          <w:szCs w:val="21"/>
        </w:rPr>
        <w:t>projekt</w:t>
      </w:r>
      <w:r w:rsidR="004E6184" w:rsidRPr="0009164F">
        <w:rPr>
          <w:rFonts w:ascii="Arial" w:hAnsi="Arial" w:cs="Arial"/>
          <w:b/>
          <w:sz w:val="22"/>
          <w:szCs w:val="21"/>
        </w:rPr>
        <w:t xml:space="preserve"> s platným pověřením</w:t>
      </w:r>
      <w:r w:rsidR="000244D5">
        <w:rPr>
          <w:rFonts w:ascii="Arial" w:hAnsi="Arial" w:cs="Arial"/>
          <w:b/>
          <w:sz w:val="22"/>
          <w:szCs w:val="21"/>
        </w:rPr>
        <w:t xml:space="preserve"> svazu za dané sportovní odvětví</w:t>
      </w:r>
      <w:r w:rsidR="004E6184" w:rsidRPr="0009164F">
        <w:rPr>
          <w:rFonts w:ascii="Arial" w:hAnsi="Arial" w:cs="Arial"/>
          <w:b/>
          <w:sz w:val="22"/>
          <w:szCs w:val="21"/>
        </w:rPr>
        <w:t>. V případě podání více projektů</w:t>
      </w:r>
      <w:r w:rsidR="000244D5">
        <w:rPr>
          <w:rFonts w:ascii="Arial" w:hAnsi="Arial" w:cs="Arial"/>
          <w:b/>
          <w:sz w:val="22"/>
          <w:szCs w:val="21"/>
        </w:rPr>
        <w:t xml:space="preserve"> jednoho žadatele nebo více projektů</w:t>
      </w:r>
      <w:r w:rsidR="004E6184" w:rsidRPr="0009164F">
        <w:rPr>
          <w:rFonts w:ascii="Arial" w:hAnsi="Arial" w:cs="Arial"/>
          <w:b/>
          <w:sz w:val="22"/>
          <w:szCs w:val="21"/>
        </w:rPr>
        <w:t xml:space="preserve"> s platným pověřením</w:t>
      </w:r>
      <w:r w:rsidR="000244D5">
        <w:rPr>
          <w:rFonts w:ascii="Arial" w:hAnsi="Arial" w:cs="Arial"/>
          <w:b/>
          <w:sz w:val="22"/>
          <w:szCs w:val="21"/>
        </w:rPr>
        <w:t xml:space="preserve"> od jednoho svazu</w:t>
      </w:r>
      <w:r w:rsidR="004E6184" w:rsidRPr="0009164F">
        <w:rPr>
          <w:rFonts w:ascii="Arial" w:hAnsi="Arial" w:cs="Arial"/>
          <w:b/>
          <w:sz w:val="22"/>
          <w:szCs w:val="21"/>
        </w:rPr>
        <w:t xml:space="preserve">, budou všechny </w:t>
      </w:r>
      <w:r w:rsidR="00EE0E6D">
        <w:rPr>
          <w:rFonts w:ascii="Arial" w:hAnsi="Arial" w:cs="Arial"/>
          <w:b/>
          <w:sz w:val="22"/>
          <w:szCs w:val="21"/>
        </w:rPr>
        <w:t xml:space="preserve">projekty </w:t>
      </w:r>
      <w:r w:rsidR="004E6184" w:rsidRPr="0009164F">
        <w:rPr>
          <w:rFonts w:ascii="Arial" w:hAnsi="Arial" w:cs="Arial"/>
          <w:b/>
          <w:sz w:val="22"/>
          <w:szCs w:val="21"/>
        </w:rPr>
        <w:t>vyřazen</w:t>
      </w:r>
      <w:r w:rsidR="004E6184">
        <w:rPr>
          <w:rFonts w:ascii="Arial" w:hAnsi="Arial" w:cs="Arial"/>
          <w:b/>
          <w:sz w:val="22"/>
          <w:szCs w:val="21"/>
        </w:rPr>
        <w:t>y</w:t>
      </w:r>
      <w:r w:rsidR="0097509E">
        <w:rPr>
          <w:rFonts w:ascii="Arial" w:hAnsi="Arial" w:cs="Arial"/>
          <w:b/>
          <w:sz w:val="22"/>
          <w:szCs w:val="21"/>
        </w:rPr>
        <w:t>.</w:t>
      </w:r>
    </w:p>
    <w:p w14:paraId="64D23876" w14:textId="77777777" w:rsidR="000D5E1B" w:rsidRDefault="000D5E1B" w:rsidP="00270FC8">
      <w:pPr>
        <w:jc w:val="both"/>
        <w:rPr>
          <w:rFonts w:ascii="Arial" w:hAnsi="Arial" w:cs="Arial"/>
          <w:b/>
          <w:bCs/>
          <w:sz w:val="22"/>
        </w:rPr>
      </w:pPr>
    </w:p>
    <w:p w14:paraId="36FB183F" w14:textId="77777777" w:rsidR="00E67318" w:rsidRDefault="00E67318" w:rsidP="00DD0212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59DDFA09" w14:textId="47BA928D" w:rsidR="00E67318" w:rsidRDefault="000D5E1B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33CE113F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3787FE6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52DD0855" w14:textId="66E676C1" w:rsidR="00E67318" w:rsidRPr="008B4F41" w:rsidRDefault="00E67318" w:rsidP="00270FC8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sz w:val="22"/>
        </w:rPr>
        <w:t xml:space="preserve">Projekt může být zahájen nejdříve </w:t>
      </w:r>
      <w:r w:rsidR="00511B16">
        <w:rPr>
          <w:rFonts w:ascii="Arial" w:hAnsi="Arial" w:cs="Arial"/>
          <w:sz w:val="22"/>
        </w:rPr>
        <w:t>1. 1. 2025 a ukončen nejpozději do 3</w:t>
      </w:r>
      <w:r w:rsidR="00511B16">
        <w:rPr>
          <w:rFonts w:ascii="Arial" w:hAnsi="Arial" w:cs="Arial"/>
          <w:bCs/>
          <w:sz w:val="22"/>
        </w:rPr>
        <w:t>1. 12. 2025.</w:t>
      </w:r>
      <w:r>
        <w:rPr>
          <w:rFonts w:ascii="Arial" w:hAnsi="Arial" w:cs="Arial"/>
          <w:i/>
          <w:color w:val="FF0000"/>
          <w:sz w:val="22"/>
        </w:rPr>
        <w:t xml:space="preserve"> </w:t>
      </w:r>
      <w:r w:rsidRPr="00166CA2">
        <w:rPr>
          <w:rFonts w:ascii="Arial" w:hAnsi="Arial" w:cs="Arial"/>
          <w:sz w:val="22"/>
        </w:rPr>
        <w:t xml:space="preserve">Pouze v tomto </w:t>
      </w:r>
      <w:r>
        <w:rPr>
          <w:rFonts w:ascii="Arial" w:hAnsi="Arial" w:cs="Arial"/>
          <w:sz w:val="22"/>
        </w:rPr>
        <w:t>období</w:t>
      </w:r>
      <w:r w:rsidRPr="00166CA2">
        <w:rPr>
          <w:rFonts w:ascii="Arial" w:hAnsi="Arial" w:cs="Arial"/>
          <w:sz w:val="22"/>
        </w:rPr>
        <w:t xml:space="preserve"> mohou vznikat uzn</w:t>
      </w:r>
      <w:r>
        <w:rPr>
          <w:rFonts w:ascii="Arial" w:hAnsi="Arial" w:cs="Arial"/>
          <w:sz w:val="22"/>
        </w:rPr>
        <w:t>ate</w:t>
      </w:r>
      <w:r w:rsidRPr="00166CA2">
        <w:rPr>
          <w:rFonts w:ascii="Arial" w:hAnsi="Arial" w:cs="Arial"/>
          <w:sz w:val="22"/>
        </w:rPr>
        <w:t>ln</w:t>
      </w:r>
      <w:r>
        <w:rPr>
          <w:rFonts w:ascii="Arial" w:hAnsi="Arial" w:cs="Arial"/>
          <w:sz w:val="22"/>
        </w:rPr>
        <w:t>é</w:t>
      </w:r>
      <w:r w:rsidRPr="00166CA2">
        <w:rPr>
          <w:rFonts w:ascii="Arial" w:hAnsi="Arial" w:cs="Arial"/>
          <w:sz w:val="22"/>
        </w:rPr>
        <w:t xml:space="preserve"> náklady</w:t>
      </w:r>
      <w:r>
        <w:rPr>
          <w:rFonts w:ascii="Arial" w:hAnsi="Arial" w:cs="Arial"/>
          <w:sz w:val="22"/>
        </w:rPr>
        <w:t xml:space="preserve"> projektu a musí být</w:t>
      </w:r>
      <w:r w:rsidRPr="00166CA2">
        <w:rPr>
          <w:rFonts w:ascii="Arial" w:hAnsi="Arial" w:cs="Arial"/>
          <w:sz w:val="22"/>
        </w:rPr>
        <w:t xml:space="preserve"> také uhrazeny</w:t>
      </w:r>
      <w:r w:rsidR="00511B16">
        <w:rPr>
          <w:rFonts w:ascii="Arial" w:hAnsi="Arial" w:cs="Arial"/>
          <w:sz w:val="22"/>
        </w:rPr>
        <w:t xml:space="preserve"> </w:t>
      </w:r>
      <w:r w:rsidR="00511B16" w:rsidRPr="00511B16">
        <w:rPr>
          <w:rFonts w:ascii="Arial" w:hAnsi="Arial" w:cs="Arial"/>
          <w:sz w:val="22"/>
        </w:rPr>
        <w:t>vyjma uznatelných nákladů uvedených v bodě 8) Výzvy u písm. a), které musí být vyúčtovány, uhrazeny a promítnuty v účetnictví Příjemce nejpozději do 20. 1. 2026</w:t>
      </w:r>
      <w:r w:rsidRPr="00166CA2">
        <w:rPr>
          <w:rFonts w:ascii="Arial" w:hAnsi="Arial" w:cs="Arial"/>
          <w:sz w:val="22"/>
        </w:rPr>
        <w:t>.</w:t>
      </w:r>
    </w:p>
    <w:p w14:paraId="049596C6" w14:textId="52295714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  <w:r w:rsidR="00F811A8">
        <w:rPr>
          <w:rFonts w:ascii="Arial" w:hAnsi="Arial" w:cs="Arial"/>
          <w:b/>
          <w:sz w:val="22"/>
        </w:rPr>
        <w:t>:</w:t>
      </w:r>
    </w:p>
    <w:p w14:paraId="79C5E100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088FAF69" w14:textId="77777777" w:rsidR="002C183F" w:rsidRDefault="00E67318" w:rsidP="002C18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30 kalendářních dnů od podpisu smlouvy o poskytnutí dotace oběma smluvními stranami.</w:t>
      </w:r>
    </w:p>
    <w:p w14:paraId="669D39F1" w14:textId="1F11CA6E" w:rsidR="00E67318" w:rsidRPr="002C183F" w:rsidRDefault="00E67318" w:rsidP="002C18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38C4B156" w14:textId="05ED0639" w:rsidR="00E67318" w:rsidRPr="00B9742D" w:rsidRDefault="00E67318" w:rsidP="00884C3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>se nevylučuje. Souběh dotace z několika programů Fondu Vysočiny či dalších dotačních titulů kraje na realizaci jednoho projektu není možný</w:t>
      </w:r>
      <w:r w:rsidR="002C183F">
        <w:rPr>
          <w:rFonts w:ascii="Arial" w:hAnsi="Arial" w:cs="Arial"/>
          <w:sz w:val="22"/>
        </w:rPr>
        <w:t>.</w:t>
      </w:r>
    </w:p>
    <w:p w14:paraId="1C49082D" w14:textId="40B62D2D" w:rsidR="00E67318" w:rsidRPr="00B9742D" w:rsidRDefault="002C183F" w:rsidP="00884C3C">
      <w:pPr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této výzvy </w:t>
      </w:r>
      <w:r w:rsidR="00E244C6">
        <w:rPr>
          <w:rFonts w:ascii="Arial" w:hAnsi="Arial" w:cs="Arial"/>
          <w:sz w:val="22"/>
          <w:szCs w:val="22"/>
        </w:rPr>
        <w:t>není vyžadována udržitelnost</w:t>
      </w:r>
      <w:r w:rsidR="00743280">
        <w:rPr>
          <w:rFonts w:ascii="Arial" w:hAnsi="Arial" w:cs="Arial"/>
          <w:sz w:val="22"/>
          <w:szCs w:val="22"/>
        </w:rPr>
        <w:t xml:space="preserve"> projektu</w:t>
      </w:r>
      <w:r w:rsidR="00E244C6">
        <w:rPr>
          <w:rFonts w:ascii="Arial" w:hAnsi="Arial" w:cs="Arial"/>
          <w:sz w:val="22"/>
          <w:szCs w:val="22"/>
        </w:rPr>
        <w:t>. Bližší podrobnosti k udržitelnosti stanoví smlouva o poskytnutí dotace.</w:t>
      </w:r>
    </w:p>
    <w:p w14:paraId="38CB6703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6E3BAE8F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59490476" w14:textId="6E7DCBA4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 w:rsidR="00642FCA"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internetové adrese </w:t>
      </w:r>
      <w:hyperlink r:id="rId10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 xml:space="preserve">, kde lze najít i návod pro práci s elektronickým formulářem. Žádost je možné vyplnit s možností přihlášení přes </w:t>
      </w:r>
      <w:r w:rsidRPr="00BE6C7B">
        <w:rPr>
          <w:rFonts w:ascii="Arial" w:hAnsi="Arial" w:cs="Arial"/>
          <w:sz w:val="22"/>
        </w:rPr>
        <w:lastRenderedPageBreak/>
        <w:t>elektronickou identitu, čímž dojde k založení účtu žadatele (zpracovatele žádosti) s možností sledování historie jeho žádostí.</w:t>
      </w:r>
    </w:p>
    <w:p w14:paraId="7C63F5AA" w14:textId="7FEE2733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21D4696E" w14:textId="77777777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6CDD5F60" w14:textId="77777777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03A0CB7B" w14:textId="44763F15" w:rsidR="00BE6C7B" w:rsidRDefault="00BE6C7B" w:rsidP="00DD021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</w:t>
      </w:r>
      <w:proofErr w:type="spellStart"/>
      <w:r w:rsidRPr="00BE6C7B">
        <w:rPr>
          <w:rFonts w:ascii="Arial" w:hAnsi="Arial" w:cs="Arial"/>
          <w:sz w:val="22"/>
          <w:szCs w:val="22"/>
        </w:rPr>
        <w:t>xml</w:t>
      </w:r>
      <w:proofErr w:type="spellEnd"/>
      <w:r w:rsidRPr="00BE6C7B">
        <w:rPr>
          <w:rFonts w:ascii="Arial" w:hAnsi="Arial" w:cs="Arial"/>
          <w:sz w:val="22"/>
          <w:szCs w:val="22"/>
        </w:rPr>
        <w:t xml:space="preserve"> data ze žádosti.</w:t>
      </w:r>
    </w:p>
    <w:p w14:paraId="4AAAECD9" w14:textId="77777777" w:rsidR="00BE6C7B" w:rsidRPr="00BE6C7B" w:rsidRDefault="00BE6C7B" w:rsidP="00BE6C7B">
      <w:pPr>
        <w:jc w:val="both"/>
        <w:rPr>
          <w:rFonts w:ascii="Arial" w:hAnsi="Arial" w:cs="Arial"/>
          <w:sz w:val="22"/>
        </w:rPr>
      </w:pPr>
    </w:p>
    <w:p w14:paraId="1A4D1F65" w14:textId="77777777" w:rsidR="00BE6C7B" w:rsidRPr="00BE6C7B" w:rsidRDefault="00BE6C7B" w:rsidP="00BE6C7B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1BBA2203" w14:textId="77777777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</w:p>
    <w:p w14:paraId="4EB78908" w14:textId="7535957F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="00E75624"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7210DDBB" w14:textId="34D9D7E4" w:rsidR="00BE6C7B" w:rsidRPr="00BE6C7B" w:rsidRDefault="00BE6C7B" w:rsidP="00BE6C7B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Vytištěný </w:t>
      </w:r>
      <w:proofErr w:type="spellStart"/>
      <w:r w:rsidRPr="00BE6C7B">
        <w:rPr>
          <w:rFonts w:ascii="Arial" w:hAnsi="Arial" w:cs="Arial"/>
          <w:sz w:val="22"/>
        </w:rPr>
        <w:t>pdf</w:t>
      </w:r>
      <w:proofErr w:type="spellEnd"/>
      <w:r w:rsidRPr="00BE6C7B">
        <w:rPr>
          <w:rFonts w:ascii="Arial" w:hAnsi="Arial" w:cs="Arial"/>
          <w:sz w:val="22"/>
        </w:rPr>
        <w:t xml:space="preserve"> formulář žádosti v 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 xml:space="preserve">se přijímá osobně prostřednictvím podatelny Krajského úřadu Kraje Vysočina, Žižkova 1882/57, 586 01 Jihlava nebo poštou v termínu od </w:t>
      </w:r>
      <w:r w:rsidR="0083268F">
        <w:rPr>
          <w:rFonts w:ascii="Arial" w:hAnsi="Arial" w:cs="Arial"/>
          <w:b/>
          <w:color w:val="000000"/>
          <w:sz w:val="22"/>
        </w:rPr>
        <w:t>17. 01</w:t>
      </w:r>
      <w:r w:rsidR="0083268F" w:rsidRPr="00BE6C7B">
        <w:rPr>
          <w:rFonts w:ascii="Arial" w:hAnsi="Arial" w:cs="Arial"/>
          <w:b/>
          <w:color w:val="000000"/>
          <w:sz w:val="22"/>
        </w:rPr>
        <w:t>. 202</w:t>
      </w:r>
      <w:r w:rsidR="0083268F">
        <w:rPr>
          <w:rFonts w:ascii="Arial" w:hAnsi="Arial" w:cs="Arial"/>
          <w:b/>
          <w:color w:val="000000"/>
          <w:sz w:val="22"/>
        </w:rPr>
        <w:t>5</w:t>
      </w:r>
      <w:r w:rsidR="0083268F" w:rsidRPr="00BE6C7B">
        <w:rPr>
          <w:rFonts w:ascii="Arial" w:hAnsi="Arial" w:cs="Arial"/>
          <w:color w:val="000000"/>
          <w:sz w:val="22"/>
        </w:rPr>
        <w:t xml:space="preserve"> do </w:t>
      </w:r>
      <w:r w:rsidR="0083268F">
        <w:rPr>
          <w:rFonts w:ascii="Arial" w:hAnsi="Arial" w:cs="Arial"/>
          <w:b/>
          <w:bCs/>
          <w:color w:val="000000"/>
          <w:sz w:val="22"/>
        </w:rPr>
        <w:t>24. 01</w:t>
      </w:r>
      <w:r w:rsidR="0083268F" w:rsidRPr="00BE6C7B">
        <w:rPr>
          <w:rFonts w:ascii="Arial" w:hAnsi="Arial" w:cs="Arial"/>
          <w:b/>
          <w:bCs/>
          <w:color w:val="000000"/>
          <w:sz w:val="22"/>
        </w:rPr>
        <w:t>. 202</w:t>
      </w:r>
      <w:r w:rsidR="0083268F">
        <w:rPr>
          <w:rFonts w:ascii="Arial" w:hAnsi="Arial" w:cs="Arial"/>
          <w:b/>
          <w:bCs/>
          <w:color w:val="000000"/>
          <w:sz w:val="22"/>
        </w:rPr>
        <w:t>5</w:t>
      </w:r>
      <w:r w:rsidR="0083268F" w:rsidRPr="00BE6C7B">
        <w:rPr>
          <w:rFonts w:ascii="Arial" w:hAnsi="Arial" w:cs="Arial"/>
          <w:sz w:val="22"/>
          <w:szCs w:val="22"/>
        </w:rPr>
        <w:t>. </w:t>
      </w:r>
      <w:r w:rsidR="0083268F"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sz w:val="22"/>
        </w:rPr>
        <w:t>(R</w:t>
      </w:r>
      <w:r w:rsidRPr="00BE6C7B">
        <w:rPr>
          <w:rFonts w:ascii="Arial" w:hAnsi="Arial" w:cs="Arial"/>
          <w:sz w:val="22"/>
          <w:szCs w:val="22"/>
        </w:rPr>
        <w:t>ozhodující je datum doručení na podatelnu Krajského úřadu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0C17495F" w14:textId="663C96F7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 xml:space="preserve">Žádost bude předložena v zalepené obálce označené: </w:t>
      </w:r>
      <w:r w:rsidRPr="00BE6C7B">
        <w:rPr>
          <w:rFonts w:ascii="Arial" w:hAnsi="Arial" w:cs="Arial"/>
          <w:b/>
          <w:bCs/>
          <w:sz w:val="22"/>
        </w:rPr>
        <w:t>Fond Vysočiny, Program „</w:t>
      </w:r>
      <w:r w:rsidR="001B1B4D" w:rsidRPr="001B1B4D">
        <w:rPr>
          <w:rFonts w:ascii="Arial" w:hAnsi="Arial" w:cs="Arial"/>
          <w:b/>
          <w:bCs/>
          <w:sz w:val="22"/>
        </w:rPr>
        <w:t>ROZVOJ MLÁDEŽNICKÉHO SPORTU KRAJE VYSOČINA 2025</w:t>
      </w:r>
      <w:r w:rsidRPr="00BE6C7B">
        <w:rPr>
          <w:rFonts w:ascii="Arial" w:hAnsi="Arial" w:cs="Arial"/>
          <w:b/>
          <w:bCs/>
          <w:sz w:val="22"/>
        </w:rPr>
        <w:t>“.</w:t>
      </w:r>
    </w:p>
    <w:p w14:paraId="26509802" w14:textId="3E5A5CBC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</w:p>
    <w:p w14:paraId="7CE44F21" w14:textId="3AA75A36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 w:rsidR="005F31A3"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5DBC8CFD" w14:textId="6F9451CC" w:rsidR="00BE6C7B" w:rsidRPr="00BE6C7B" w:rsidRDefault="00BE6C7B" w:rsidP="00BE6C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</w:t>
      </w:r>
      <w:proofErr w:type="spellStart"/>
      <w:r w:rsidRPr="00BE6C7B">
        <w:rPr>
          <w:rFonts w:ascii="Arial" w:hAnsi="Arial" w:cs="Arial"/>
          <w:color w:val="000000"/>
          <w:sz w:val="22"/>
        </w:rPr>
        <w:t>pdf</w:t>
      </w:r>
      <w:proofErr w:type="spellEnd"/>
      <w:r w:rsidRPr="00BE6C7B">
        <w:rPr>
          <w:rFonts w:ascii="Arial" w:hAnsi="Arial" w:cs="Arial"/>
          <w:color w:val="000000"/>
          <w:sz w:val="22"/>
        </w:rPr>
        <w:t xml:space="preserve"> bude odeslán z datové schránky žadatele nebo osoby oprávněné za žadatele jednat v termínu od </w:t>
      </w:r>
      <w:r w:rsidR="0083268F">
        <w:rPr>
          <w:rFonts w:ascii="Arial" w:hAnsi="Arial" w:cs="Arial"/>
          <w:b/>
          <w:color w:val="000000"/>
          <w:sz w:val="22"/>
        </w:rPr>
        <w:t>17. 01</w:t>
      </w:r>
      <w:r w:rsidRPr="00BE6C7B">
        <w:rPr>
          <w:rFonts w:ascii="Arial" w:hAnsi="Arial" w:cs="Arial"/>
          <w:b/>
          <w:color w:val="000000"/>
          <w:sz w:val="22"/>
        </w:rPr>
        <w:t>. 202</w:t>
      </w:r>
      <w:r w:rsidR="0083268F">
        <w:rPr>
          <w:rFonts w:ascii="Arial" w:hAnsi="Arial" w:cs="Arial"/>
          <w:b/>
          <w:color w:val="000000"/>
          <w:sz w:val="22"/>
        </w:rPr>
        <w:t>5</w:t>
      </w:r>
      <w:r w:rsidRPr="00BE6C7B">
        <w:rPr>
          <w:rFonts w:ascii="Arial" w:hAnsi="Arial" w:cs="Arial"/>
          <w:color w:val="000000"/>
          <w:sz w:val="22"/>
        </w:rPr>
        <w:t xml:space="preserve"> do </w:t>
      </w:r>
      <w:r w:rsidR="0083268F">
        <w:rPr>
          <w:rFonts w:ascii="Arial" w:hAnsi="Arial" w:cs="Arial"/>
          <w:b/>
          <w:bCs/>
          <w:color w:val="000000"/>
          <w:sz w:val="22"/>
        </w:rPr>
        <w:t>24. 01</w:t>
      </w:r>
      <w:r w:rsidRPr="00BE6C7B">
        <w:rPr>
          <w:rFonts w:ascii="Arial" w:hAnsi="Arial" w:cs="Arial"/>
          <w:b/>
          <w:bCs/>
          <w:color w:val="000000"/>
          <w:sz w:val="22"/>
        </w:rPr>
        <w:t>. 202</w:t>
      </w:r>
      <w:r w:rsidR="0083268F">
        <w:rPr>
          <w:rFonts w:ascii="Arial" w:hAnsi="Arial" w:cs="Arial"/>
          <w:b/>
          <w:bCs/>
          <w:color w:val="000000"/>
          <w:sz w:val="22"/>
        </w:rPr>
        <w:t>5</w:t>
      </w:r>
      <w:r w:rsidRPr="00BE6C7B">
        <w:rPr>
          <w:rFonts w:ascii="Arial" w:hAnsi="Arial" w:cs="Arial"/>
          <w:color w:val="000000"/>
          <w:sz w:val="22"/>
        </w:rPr>
        <w:t xml:space="preserve"> na 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 w:rsidR="005757BA"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zaručeným elektronickým podpisem (kvalifikovaným certifikátem), s</w:t>
      </w:r>
      <w:r w:rsidR="00296B4B">
        <w:rPr>
          <w:rFonts w:ascii="Arial" w:hAnsi="Arial" w:cs="Arial"/>
          <w:color w:val="000000"/>
          <w:sz w:val="22"/>
        </w:rPr>
        <w:t> </w:t>
      </w:r>
      <w:r w:rsidRPr="00BE6C7B">
        <w:rPr>
          <w:rFonts w:ascii="Arial" w:hAnsi="Arial" w:cs="Arial"/>
          <w:color w:val="000000"/>
          <w:sz w:val="22"/>
        </w:rPr>
        <w:t>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="005757BA" w:rsidRPr="005757BA">
        <w:rPr>
          <w:rFonts w:ascii="Arial" w:hAnsi="Arial" w:cs="Arial"/>
          <w:color w:val="000000"/>
          <w:sz w:val="22"/>
          <w:szCs w:val="22"/>
        </w:rPr>
        <w:t>V případě odeslání z datové schránky jiného subjektu než žadatele, je nutné, aby byla žádost elektronicky podepsána zaručeným elektronickým podpisem osob oprávněných za žadatele jednat.</w:t>
      </w:r>
      <w:r w:rsidR="005757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V předmětu zprávy bude uvedeno: </w:t>
      </w:r>
      <w:r w:rsidRPr="00BE6C7B">
        <w:rPr>
          <w:rFonts w:ascii="Arial" w:hAnsi="Arial" w:cs="Arial"/>
          <w:b/>
          <w:bCs/>
          <w:color w:val="000000"/>
          <w:sz w:val="22"/>
        </w:rPr>
        <w:t>Fond Vysočiny, Program „</w:t>
      </w:r>
      <w:r w:rsidR="00B1444F" w:rsidRPr="001B1B4D">
        <w:rPr>
          <w:rFonts w:ascii="Arial" w:hAnsi="Arial" w:cs="Arial"/>
          <w:b/>
          <w:bCs/>
          <w:sz w:val="22"/>
        </w:rPr>
        <w:t>ROZVOJ MLÁDEŽNICKÉHO SPORTU KRAJE VYSOČINA 2025</w:t>
      </w:r>
      <w:r w:rsidRPr="00BE6C7B">
        <w:rPr>
          <w:rFonts w:ascii="Arial" w:hAnsi="Arial" w:cs="Arial"/>
          <w:b/>
          <w:bCs/>
          <w:color w:val="000000"/>
          <w:sz w:val="22"/>
        </w:rPr>
        <w:t>“.</w:t>
      </w:r>
    </w:p>
    <w:p w14:paraId="2579A43F" w14:textId="77777777" w:rsidR="00BE6C7B" w:rsidRPr="00BE6C7B" w:rsidRDefault="00BE6C7B" w:rsidP="00BE6C7B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469ED2AA" w14:textId="64069FAF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 w:rsidR="005F31A3"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 w:rsidR="00642FCA"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3F149479" w14:textId="311036A0" w:rsidR="00BE6C7B" w:rsidRDefault="00BE6C7B" w:rsidP="00BE6C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6C7B">
        <w:rPr>
          <w:rFonts w:ascii="Arial" w:hAnsi="Arial" w:cs="Arial"/>
          <w:sz w:val="22"/>
          <w:szCs w:val="22"/>
        </w:rPr>
        <w:t xml:space="preserve">Formulář žádosti bude odeslán prostřednictvím on-line </w:t>
      </w:r>
      <w:r w:rsidR="00642FCA">
        <w:rPr>
          <w:rFonts w:ascii="Arial" w:hAnsi="Arial" w:cs="Arial"/>
          <w:sz w:val="22"/>
          <w:szCs w:val="22"/>
        </w:rPr>
        <w:t>dotačního</w:t>
      </w:r>
      <w:r w:rsidRPr="00BE6C7B">
        <w:rPr>
          <w:rFonts w:ascii="Arial" w:hAnsi="Arial" w:cs="Arial"/>
          <w:sz w:val="22"/>
          <w:szCs w:val="22"/>
        </w:rPr>
        <w:t xml:space="preserve"> systému kraje v termínu od </w:t>
      </w:r>
      <w:r w:rsidR="0083268F">
        <w:rPr>
          <w:rFonts w:ascii="Arial" w:hAnsi="Arial" w:cs="Arial"/>
          <w:b/>
          <w:color w:val="000000"/>
          <w:sz w:val="22"/>
        </w:rPr>
        <w:t>17. 01</w:t>
      </w:r>
      <w:r w:rsidR="0083268F" w:rsidRPr="00BE6C7B">
        <w:rPr>
          <w:rFonts w:ascii="Arial" w:hAnsi="Arial" w:cs="Arial"/>
          <w:b/>
          <w:color w:val="000000"/>
          <w:sz w:val="22"/>
        </w:rPr>
        <w:t>. 202</w:t>
      </w:r>
      <w:r w:rsidR="0083268F">
        <w:rPr>
          <w:rFonts w:ascii="Arial" w:hAnsi="Arial" w:cs="Arial"/>
          <w:b/>
          <w:color w:val="000000"/>
          <w:sz w:val="22"/>
        </w:rPr>
        <w:t>5</w:t>
      </w:r>
      <w:r w:rsidR="0083268F" w:rsidRPr="00BE6C7B">
        <w:rPr>
          <w:rFonts w:ascii="Arial" w:hAnsi="Arial" w:cs="Arial"/>
          <w:color w:val="000000"/>
          <w:sz w:val="22"/>
        </w:rPr>
        <w:t xml:space="preserve"> do </w:t>
      </w:r>
      <w:r w:rsidR="0083268F">
        <w:rPr>
          <w:rFonts w:ascii="Arial" w:hAnsi="Arial" w:cs="Arial"/>
          <w:b/>
          <w:bCs/>
          <w:color w:val="000000"/>
          <w:sz w:val="22"/>
        </w:rPr>
        <w:t>24. 01</w:t>
      </w:r>
      <w:r w:rsidR="0083268F" w:rsidRPr="00BE6C7B">
        <w:rPr>
          <w:rFonts w:ascii="Arial" w:hAnsi="Arial" w:cs="Arial"/>
          <w:b/>
          <w:bCs/>
          <w:color w:val="000000"/>
          <w:sz w:val="22"/>
        </w:rPr>
        <w:t>. 202</w:t>
      </w:r>
      <w:r w:rsidR="0083268F">
        <w:rPr>
          <w:rFonts w:ascii="Arial" w:hAnsi="Arial" w:cs="Arial"/>
          <w:b/>
          <w:bCs/>
          <w:color w:val="000000"/>
          <w:sz w:val="22"/>
        </w:rPr>
        <w:t>5</w:t>
      </w:r>
      <w:r w:rsidRPr="00BE6C7B">
        <w:rPr>
          <w:rFonts w:ascii="Arial" w:hAnsi="Arial" w:cs="Arial"/>
          <w:sz w:val="22"/>
          <w:szCs w:val="22"/>
        </w:rPr>
        <w:t>. Ž</w:t>
      </w:r>
      <w:r w:rsidRPr="00BE6C7B">
        <w:rPr>
          <w:rFonts w:ascii="Arial" w:hAnsi="Arial" w:cs="Arial"/>
          <w:color w:val="000000"/>
          <w:sz w:val="22"/>
          <w:szCs w:val="22"/>
        </w:rPr>
        <w:t>adatelé nebo osoby oprávněné za žadatele jednat provedou odeslání formuláře po přihlášení prostřednictvím své elektronické identity. V případě podání žádosti za použití elektronické identity</w:t>
      </w:r>
      <w:r w:rsidR="007E47B9">
        <w:rPr>
          <w:rFonts w:ascii="Arial" w:hAnsi="Arial" w:cs="Arial"/>
          <w:color w:val="000000"/>
          <w:sz w:val="22"/>
          <w:szCs w:val="22"/>
        </w:rPr>
        <w:t xml:space="preserve"> statutárního zástupce žadatele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</w:t>
      </w:r>
      <w:r w:rsidR="007E47B9">
        <w:rPr>
          <w:rFonts w:ascii="Arial" w:hAnsi="Arial" w:cs="Arial"/>
          <w:color w:val="000000"/>
          <w:sz w:val="22"/>
          <w:szCs w:val="22"/>
        </w:rPr>
        <w:t xml:space="preserve"> </w:t>
      </w:r>
      <w:r w:rsidR="007E47B9" w:rsidRPr="007E47B9">
        <w:rPr>
          <w:rFonts w:ascii="Arial" w:hAnsi="Arial" w:cs="Arial"/>
          <w:color w:val="000000"/>
          <w:sz w:val="22"/>
          <w:szCs w:val="22"/>
        </w:rPr>
        <w:t xml:space="preserve">V případě podání žádosti s využitím elektronické identity jiné osoby než je statutár žadatele, je nutné, aby byla </w:t>
      </w:r>
      <w:r w:rsidR="007E47B9" w:rsidRPr="007E47B9">
        <w:rPr>
          <w:rFonts w:ascii="Arial" w:hAnsi="Arial" w:cs="Arial"/>
          <w:color w:val="000000"/>
          <w:sz w:val="22"/>
          <w:szCs w:val="22"/>
        </w:rPr>
        <w:lastRenderedPageBreak/>
        <w:t>žádost elektronicky podepsána zaručeným elektronickým podpisem osob oprávněných za žadatele jednat.</w:t>
      </w:r>
    </w:p>
    <w:p w14:paraId="399E55BA" w14:textId="77777777" w:rsidR="005F31A3" w:rsidRDefault="005F31A3" w:rsidP="00DD0212">
      <w:pPr>
        <w:pStyle w:val="Default"/>
        <w:jc w:val="both"/>
        <w:rPr>
          <w:sz w:val="22"/>
        </w:rPr>
      </w:pPr>
    </w:p>
    <w:p w14:paraId="22371D93" w14:textId="059A0394" w:rsidR="00E67318" w:rsidRPr="009E3BED" w:rsidRDefault="00E67318" w:rsidP="00DD0212">
      <w:pPr>
        <w:spacing w:after="60"/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544F8446" w14:textId="4E39E2C9" w:rsidR="00E67318" w:rsidRPr="007A723A" w:rsidRDefault="00505CFF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</w:t>
      </w:r>
      <w:r w:rsidR="00E67318" w:rsidRPr="00E422EE">
        <w:rPr>
          <w:rFonts w:ascii="Arial" w:hAnsi="Arial" w:cs="Arial"/>
          <w:iCs/>
          <w:sz w:val="22"/>
          <w:szCs w:val="22"/>
        </w:rPr>
        <w:t>oklad</w:t>
      </w:r>
      <w:r>
        <w:rPr>
          <w:rFonts w:ascii="Arial" w:hAnsi="Arial" w:cs="Arial"/>
          <w:iCs/>
          <w:sz w:val="22"/>
          <w:szCs w:val="22"/>
        </w:rPr>
        <w:t>u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14:paraId="09924CB2" w14:textId="7A11B55D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</w:t>
      </w:r>
      <w:r w:rsidR="002F678E">
        <w:rPr>
          <w:rFonts w:ascii="Arial" w:hAnsi="Arial" w:cs="Arial"/>
          <w:sz w:val="22"/>
        </w:rPr>
        <w:t>ý</w:t>
      </w:r>
      <w:r w:rsidR="000B00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výpis z veřejného rejstříku z</w:t>
      </w:r>
      <w:r w:rsidR="0083268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a</w:t>
      </w:r>
      <w:r w:rsidR="0083268F">
        <w:rPr>
          <w:rFonts w:ascii="Arial" w:hAnsi="Arial" w:cs="Arial"/>
          <w:i/>
          <w:sz w:val="22"/>
        </w:rPr>
        <w:t> </w:t>
      </w:r>
      <w:r>
        <w:rPr>
          <w:rFonts w:ascii="Arial" w:hAnsi="Arial" w:cs="Arial"/>
          <w:i/>
          <w:sz w:val="22"/>
        </w:rPr>
        <w:t xml:space="preserve">následně po kliknutí na výpis platných vytiskne </w:t>
      </w:r>
      <w:proofErr w:type="spellStart"/>
      <w:r>
        <w:rPr>
          <w:rFonts w:ascii="Arial" w:hAnsi="Arial" w:cs="Arial"/>
          <w:i/>
          <w:sz w:val="22"/>
        </w:rPr>
        <w:t>pdf</w:t>
      </w:r>
      <w:proofErr w:type="spellEnd"/>
      <w:r>
        <w:rPr>
          <w:rFonts w:ascii="Arial" w:hAnsi="Arial" w:cs="Arial"/>
          <w:i/>
          <w:sz w:val="22"/>
        </w:rPr>
        <w:t xml:space="preserve">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 w:rsidR="002F678E">
        <w:rPr>
          <w:rFonts w:ascii="Arial" w:hAnsi="Arial" w:cs="Arial"/>
          <w:sz w:val="22"/>
        </w:rPr>
        <w:t>Výpis</w:t>
      </w:r>
      <w:r>
        <w:rPr>
          <w:rFonts w:ascii="Arial" w:hAnsi="Arial" w:cs="Arial"/>
          <w:sz w:val="22"/>
        </w:rPr>
        <w:t xml:space="preserve">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4C950548" w14:textId="79316571" w:rsidR="002D512D" w:rsidRPr="004A2AF6" w:rsidRDefault="00D5037D" w:rsidP="00446CFC">
      <w:pPr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Výjimka platí </w:t>
      </w:r>
      <w:r w:rsidR="00416A97">
        <w:rPr>
          <w:rFonts w:ascii="Arial" w:hAnsi="Arial" w:cs="Arial"/>
          <w:iCs/>
          <w:sz w:val="22"/>
          <w:szCs w:val="22"/>
        </w:rPr>
        <w:t xml:space="preserve">u subjektů, které </w:t>
      </w:r>
      <w:r w:rsidRPr="00812CA0">
        <w:rPr>
          <w:rFonts w:ascii="Arial" w:hAnsi="Arial" w:cs="Arial"/>
          <w:iCs/>
          <w:sz w:val="22"/>
          <w:szCs w:val="22"/>
        </w:rPr>
        <w:t>ne</w:t>
      </w:r>
      <w:r w:rsidR="00416A97">
        <w:rPr>
          <w:rFonts w:ascii="Arial" w:hAnsi="Arial" w:cs="Arial"/>
          <w:iCs/>
          <w:sz w:val="22"/>
          <w:szCs w:val="22"/>
        </w:rPr>
        <w:t>m</w:t>
      </w:r>
      <w:r w:rsidR="00651214">
        <w:rPr>
          <w:rFonts w:ascii="Arial" w:hAnsi="Arial" w:cs="Arial"/>
          <w:iCs/>
          <w:sz w:val="22"/>
          <w:szCs w:val="22"/>
        </w:rPr>
        <w:t>o</w:t>
      </w:r>
      <w:r w:rsidR="00416A97">
        <w:rPr>
          <w:rFonts w:ascii="Arial" w:hAnsi="Arial" w:cs="Arial"/>
          <w:iCs/>
          <w:sz w:val="22"/>
          <w:szCs w:val="22"/>
        </w:rPr>
        <w:t>hou získat výpis</w:t>
      </w:r>
      <w:r w:rsidR="00651214">
        <w:rPr>
          <w:rFonts w:ascii="Arial" w:hAnsi="Arial" w:cs="Arial"/>
          <w:iCs/>
          <w:sz w:val="22"/>
          <w:szCs w:val="22"/>
        </w:rPr>
        <w:t xml:space="preserve"> </w:t>
      </w:r>
      <w:r w:rsidR="00416A97">
        <w:rPr>
          <w:rFonts w:ascii="Arial" w:hAnsi="Arial" w:cs="Arial"/>
          <w:iCs/>
          <w:sz w:val="22"/>
          <w:szCs w:val="22"/>
        </w:rPr>
        <w:t>prostřednictvím justice.cz. Tyto subjekty</w:t>
      </w:r>
      <w:r>
        <w:rPr>
          <w:rFonts w:ascii="Arial" w:hAnsi="Arial" w:cs="Arial"/>
          <w:iCs/>
          <w:sz w:val="22"/>
          <w:szCs w:val="22"/>
        </w:rPr>
        <w:t xml:space="preserve"> doloží vytištěný detail o žadateli z obdobného veřejného rejstříku (např.</w:t>
      </w:r>
      <w:r w:rsidR="00416A97">
        <w:rPr>
          <w:rFonts w:ascii="Arial" w:hAnsi="Arial" w:cs="Arial"/>
          <w:iCs/>
          <w:sz w:val="22"/>
          <w:szCs w:val="22"/>
        </w:rPr>
        <w:t xml:space="preserve"> </w:t>
      </w:r>
      <w:r w:rsidR="00AF06E5">
        <w:rPr>
          <w:rFonts w:ascii="Arial" w:hAnsi="Arial" w:cs="Arial"/>
          <w:iCs/>
          <w:sz w:val="22"/>
          <w:szCs w:val="22"/>
        </w:rPr>
        <w:t>výpi</w:t>
      </w:r>
      <w:r w:rsidR="000E3BFA">
        <w:rPr>
          <w:rFonts w:ascii="Arial" w:hAnsi="Arial" w:cs="Arial"/>
          <w:iCs/>
          <w:sz w:val="22"/>
          <w:szCs w:val="22"/>
        </w:rPr>
        <w:t>s</w:t>
      </w:r>
      <w:r w:rsidR="00AF06E5">
        <w:rPr>
          <w:rFonts w:ascii="Arial" w:hAnsi="Arial" w:cs="Arial"/>
          <w:iCs/>
          <w:sz w:val="22"/>
          <w:szCs w:val="22"/>
        </w:rPr>
        <w:t xml:space="preserve"> z </w:t>
      </w:r>
      <w:r w:rsidR="00B1444F" w:rsidDel="00B1444F">
        <w:rPr>
          <w:rFonts w:ascii="Arial" w:hAnsi="Arial" w:cs="Arial"/>
          <w:iCs/>
          <w:sz w:val="22"/>
          <w:szCs w:val="22"/>
        </w:rPr>
        <w:t xml:space="preserve"> </w:t>
      </w:r>
      <w:r w:rsidR="00AF06E5">
        <w:rPr>
          <w:rFonts w:ascii="Arial" w:hAnsi="Arial" w:cs="Arial"/>
          <w:iCs/>
          <w:sz w:val="22"/>
          <w:szCs w:val="22"/>
        </w:rPr>
        <w:t xml:space="preserve">ARES </w:t>
      </w:r>
      <w:r w:rsidR="00A80641" w:rsidRPr="00A80641">
        <w:rPr>
          <w:rFonts w:ascii="Arial" w:hAnsi="Arial" w:cs="Arial"/>
          <w:iCs/>
          <w:sz w:val="22"/>
          <w:szCs w:val="22"/>
        </w:rPr>
        <w:t>https://ares.gov.cz/</w:t>
      </w:r>
      <w:r>
        <w:rPr>
          <w:rFonts w:ascii="Arial" w:hAnsi="Arial" w:cs="Arial"/>
          <w:iCs/>
          <w:sz w:val="22"/>
          <w:szCs w:val="22"/>
        </w:rPr>
        <w:t xml:space="preserve">), </w:t>
      </w:r>
      <w:r w:rsidRPr="00E422EE">
        <w:rPr>
          <w:rFonts w:ascii="Arial" w:hAnsi="Arial" w:cs="Arial"/>
          <w:iCs/>
          <w:sz w:val="22"/>
          <w:szCs w:val="22"/>
        </w:rPr>
        <w:t xml:space="preserve">kde lze požadované údaje o žadateli tj. název žadatele, sídlo žadatele, IČO a statutární orgán </w:t>
      </w:r>
      <w:r w:rsidRPr="00B864EC">
        <w:rPr>
          <w:rFonts w:ascii="Arial" w:hAnsi="Arial" w:cs="Arial"/>
          <w:iCs/>
          <w:sz w:val="22"/>
          <w:szCs w:val="22"/>
        </w:rPr>
        <w:t>(</w:t>
      </w:r>
      <w:r w:rsidRPr="00772999">
        <w:rPr>
          <w:rFonts w:ascii="Arial" w:hAnsi="Arial" w:cs="Arial"/>
          <w:iCs/>
          <w:sz w:val="22"/>
          <w:szCs w:val="22"/>
        </w:rPr>
        <w:t>jmén</w:t>
      </w:r>
      <w:r>
        <w:rPr>
          <w:rFonts w:ascii="Arial" w:hAnsi="Arial" w:cs="Arial"/>
          <w:iCs/>
          <w:sz w:val="22"/>
          <w:szCs w:val="22"/>
        </w:rPr>
        <w:t>o</w:t>
      </w:r>
      <w:r w:rsidRPr="00772999">
        <w:rPr>
          <w:rFonts w:ascii="Arial" w:hAnsi="Arial" w:cs="Arial"/>
          <w:iCs/>
          <w:sz w:val="22"/>
          <w:szCs w:val="22"/>
        </w:rPr>
        <w:t xml:space="preserve"> osoby či osob oprávněných jednat jménem žadatele</w:t>
      </w:r>
      <w:r w:rsidRPr="00B864EC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>ověřit</w:t>
      </w:r>
      <w:r>
        <w:rPr>
          <w:rFonts w:ascii="Arial" w:hAnsi="Arial" w:cs="Arial"/>
          <w:iCs/>
          <w:sz w:val="22"/>
          <w:szCs w:val="22"/>
        </w:rPr>
        <w:t>. Případně doloží kopie jiných dokladů obsahující požadované údaje (např. zřizovací listinu, doklad o</w:t>
      </w:r>
      <w:r w:rsidR="0083268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přidělení IČO od ČSÚ, jmenovací dekret do funkce ředitele).</w:t>
      </w:r>
    </w:p>
    <w:p w14:paraId="4E1C810A" w14:textId="1EDD2D20" w:rsidR="00E67318" w:rsidRPr="00866CF6" w:rsidRDefault="00E67318" w:rsidP="002B0A25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68F471B" w14:textId="46E92638" w:rsidR="00E67318" w:rsidRPr="00F5052E" w:rsidRDefault="008148B2" w:rsidP="00D94CAE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iCs/>
          <w:sz w:val="22"/>
        </w:rPr>
      </w:pPr>
      <w:r w:rsidRPr="00641BE6">
        <w:rPr>
          <w:rFonts w:ascii="Arial" w:hAnsi="Arial" w:cs="Arial"/>
          <w:sz w:val="22"/>
          <w:szCs w:val="22"/>
        </w:rPr>
        <w:t>Úplný výpis z evidence skutečných majitelů</w:t>
      </w:r>
      <w:r w:rsidR="00641BE6" w:rsidRPr="00641BE6">
        <w:rPr>
          <w:rFonts w:ascii="Arial" w:hAnsi="Arial" w:cs="Arial"/>
          <w:sz w:val="22"/>
          <w:szCs w:val="22"/>
        </w:rPr>
        <w:t xml:space="preserve"> zřízené dle </w:t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zákona </w:t>
      </w:r>
      <w:r w:rsidR="007A6DB7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č. </w:t>
      </w:r>
      <w:r w:rsidR="00641BE6" w:rsidRPr="002F678E">
        <w:rPr>
          <w:rFonts w:ascii="Arial" w:hAnsi="Arial" w:cs="Arial"/>
          <w:sz w:val="22"/>
          <w:szCs w:val="22"/>
          <w:shd w:val="clear" w:color="auto" w:fill="FFFFFF"/>
        </w:rPr>
        <w:t>37/2021 Sb., o evidenci skutečných majitelů, ve znění pozdějších předpisů</w:t>
      </w:r>
      <w:r w:rsidR="00474E73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E00105">
        <w:rPr>
          <w:rFonts w:ascii="Arial" w:hAnsi="Arial" w:cs="Arial"/>
          <w:sz w:val="22"/>
        </w:rPr>
        <w:t xml:space="preserve"> </w:t>
      </w:r>
      <w:r w:rsidR="004813FE">
        <w:rPr>
          <w:rFonts w:ascii="Arial" w:hAnsi="Arial" w:cs="Arial"/>
          <w:sz w:val="22"/>
        </w:rPr>
        <w:t xml:space="preserve">Výpis nesmí být starší 90 dnů před podáním žádosti. </w:t>
      </w:r>
      <w:r w:rsidRPr="00E00105">
        <w:rPr>
          <w:rFonts w:ascii="Arial" w:hAnsi="Arial" w:cs="Arial"/>
          <w:i/>
          <w:sz w:val="22"/>
        </w:rPr>
        <w:t>Tento výpis lze získat</w:t>
      </w:r>
      <w:r w:rsidR="00D80EA1">
        <w:rPr>
          <w:rFonts w:ascii="Arial" w:hAnsi="Arial" w:cs="Arial"/>
          <w:i/>
          <w:sz w:val="22"/>
        </w:rPr>
        <w:t xml:space="preserve"> prostřednictvím datové schránky </w:t>
      </w:r>
      <w:r w:rsidR="00AF60F0">
        <w:rPr>
          <w:rFonts w:ascii="Arial" w:hAnsi="Arial" w:cs="Arial"/>
          <w:i/>
          <w:sz w:val="22"/>
        </w:rPr>
        <w:t>žadatele</w:t>
      </w:r>
      <w:r w:rsidR="00D80EA1">
        <w:rPr>
          <w:rFonts w:ascii="Arial" w:hAnsi="Arial" w:cs="Arial"/>
          <w:i/>
          <w:sz w:val="22"/>
        </w:rPr>
        <w:t xml:space="preserve"> nebo</w:t>
      </w:r>
      <w:r w:rsidRPr="00E00105">
        <w:rPr>
          <w:rFonts w:ascii="Arial" w:hAnsi="Arial" w:cs="Arial"/>
          <w:i/>
          <w:sz w:val="22"/>
        </w:rPr>
        <w:t xml:space="preserve"> na </w:t>
      </w:r>
      <w:r>
        <w:rPr>
          <w:rFonts w:ascii="Arial" w:hAnsi="Arial" w:cs="Arial"/>
          <w:i/>
          <w:sz w:val="22"/>
        </w:rPr>
        <w:t>příslušném krajském soud</w:t>
      </w:r>
      <w:r w:rsidR="00D80EA1">
        <w:rPr>
          <w:rFonts w:ascii="Arial" w:hAnsi="Arial" w:cs="Arial"/>
          <w:i/>
          <w:sz w:val="22"/>
        </w:rPr>
        <w:t>ě</w:t>
      </w:r>
      <w:r w:rsidRPr="00E00105">
        <w:rPr>
          <w:rFonts w:ascii="Arial" w:hAnsi="Arial" w:cs="Arial"/>
          <w:i/>
          <w:sz w:val="22"/>
        </w:rPr>
        <w:t>.</w:t>
      </w:r>
    </w:p>
    <w:p w14:paraId="13DE4442" w14:textId="36D45570" w:rsidR="00E67318" w:rsidRPr="00FE555D" w:rsidRDefault="00E67318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FE555D">
        <w:rPr>
          <w:rFonts w:ascii="Arial" w:hAnsi="Arial" w:cs="Arial"/>
          <w:sz w:val="22"/>
        </w:rPr>
        <w:t xml:space="preserve">Podrobný položkový rozpis nákladů projektu </w:t>
      </w:r>
      <w:r w:rsidR="0085622E">
        <w:rPr>
          <w:rFonts w:ascii="Arial" w:hAnsi="Arial" w:cs="Arial"/>
          <w:sz w:val="22"/>
        </w:rPr>
        <w:t>skládající se pouze z uznatelných nákladů.</w:t>
      </w:r>
    </w:p>
    <w:p w14:paraId="5021E6CB" w14:textId="77777777" w:rsidR="00784994" w:rsidRDefault="00784994" w:rsidP="0083268F">
      <w:pPr>
        <w:pStyle w:val="Nzev"/>
        <w:numPr>
          <w:ilvl w:val="0"/>
          <w:numId w:val="27"/>
        </w:numPr>
        <w:tabs>
          <w:tab w:val="clear" w:pos="720"/>
        </w:tabs>
        <w:spacing w:before="80"/>
        <w:ind w:left="1259" w:hanging="357"/>
        <w:contextualSpacing/>
        <w:jc w:val="both"/>
        <w:rPr>
          <w:rFonts w:ascii="Arial" w:hAnsi="Arial" w:cs="Arial"/>
          <w:b w:val="0"/>
          <w:iCs/>
          <w:sz w:val="22"/>
        </w:rPr>
      </w:pPr>
      <w:r>
        <w:rPr>
          <w:rFonts w:ascii="Arial" w:hAnsi="Arial" w:cs="Arial"/>
          <w:b w:val="0"/>
          <w:iCs/>
          <w:sz w:val="22"/>
        </w:rPr>
        <w:t>P</w:t>
      </w:r>
      <w:r w:rsidRPr="00784994">
        <w:rPr>
          <w:rFonts w:ascii="Arial" w:hAnsi="Arial" w:cs="Arial"/>
          <w:b w:val="0"/>
          <w:iCs/>
          <w:sz w:val="22"/>
        </w:rPr>
        <w:t>ro vybrané sporty, ve kterých nemá žádný subjekt Statut Krajského centra talentované mládeže</w:t>
      </w:r>
      <w:r>
        <w:rPr>
          <w:rFonts w:ascii="Arial" w:hAnsi="Arial" w:cs="Arial"/>
          <w:b w:val="0"/>
          <w:iCs/>
          <w:sz w:val="22"/>
        </w:rPr>
        <w:t>:</w:t>
      </w:r>
    </w:p>
    <w:p w14:paraId="3A96F143" w14:textId="0911E93D" w:rsidR="00E67318" w:rsidRPr="0085622E" w:rsidRDefault="00784994" w:rsidP="00784994">
      <w:pPr>
        <w:pStyle w:val="Nzev"/>
        <w:spacing w:before="80"/>
        <w:ind w:left="1259"/>
        <w:contextualSpacing/>
        <w:jc w:val="both"/>
        <w:rPr>
          <w:rFonts w:ascii="Arial" w:hAnsi="Arial" w:cs="Arial"/>
          <w:b w:val="0"/>
          <w:iCs/>
          <w:sz w:val="22"/>
        </w:rPr>
      </w:pPr>
      <w:r>
        <w:rPr>
          <w:rFonts w:ascii="Arial" w:hAnsi="Arial" w:cs="Arial"/>
          <w:b w:val="0"/>
          <w:iCs/>
          <w:sz w:val="22"/>
        </w:rPr>
        <w:t>P</w:t>
      </w:r>
      <w:r w:rsidRPr="00784994">
        <w:rPr>
          <w:rFonts w:ascii="Arial" w:hAnsi="Arial" w:cs="Arial"/>
          <w:b w:val="0"/>
          <w:iCs/>
          <w:sz w:val="22"/>
        </w:rPr>
        <w:t xml:space="preserve">ověření krajského sportovního svazu daného odvětví potvrzené statutárním orgánem k naplňování účelu tohoto programu. Pověřením je garantováno, že vybraný příjemce dotace v Kraji Vysočina naplňuje předpoklady vzájemné spolupráce s výběrem talentů a má vhodné podmínky pro kvalitní výchovu mladých sportovců. Pokud krajské vedení </w:t>
      </w:r>
      <w:r w:rsidR="00F811A8">
        <w:rPr>
          <w:rFonts w:ascii="Arial" w:hAnsi="Arial" w:cs="Arial"/>
          <w:b w:val="0"/>
          <w:iCs/>
          <w:sz w:val="22"/>
        </w:rPr>
        <w:t xml:space="preserve">svazu </w:t>
      </w:r>
      <w:r w:rsidRPr="00784994">
        <w:rPr>
          <w:rFonts w:ascii="Arial" w:hAnsi="Arial" w:cs="Arial"/>
          <w:b w:val="0"/>
          <w:iCs/>
          <w:sz w:val="22"/>
        </w:rPr>
        <w:t>nemá právní subjektivitu nebo sportovní svaz nemá členění jednotlivých územně samosprávných celků, j</w:t>
      </w:r>
      <w:r w:rsidR="00AA4C93">
        <w:rPr>
          <w:rFonts w:ascii="Arial" w:hAnsi="Arial" w:cs="Arial"/>
          <w:b w:val="0"/>
          <w:iCs/>
          <w:sz w:val="22"/>
        </w:rPr>
        <w:t>e potřeba, aby pověření potvrdil</w:t>
      </w:r>
      <w:r w:rsidRPr="00784994">
        <w:rPr>
          <w:rFonts w:ascii="Arial" w:hAnsi="Arial" w:cs="Arial"/>
          <w:b w:val="0"/>
          <w:iCs/>
          <w:sz w:val="22"/>
        </w:rPr>
        <w:t xml:space="preserve"> statutární orgán národního svazu. Pokud je žadatelem</w:t>
      </w:r>
      <w:r w:rsidR="00F811A8">
        <w:rPr>
          <w:rFonts w:ascii="Arial" w:hAnsi="Arial" w:cs="Arial"/>
          <w:b w:val="0"/>
          <w:iCs/>
          <w:sz w:val="22"/>
        </w:rPr>
        <w:t xml:space="preserve"> přímo</w:t>
      </w:r>
      <w:r w:rsidRPr="00784994">
        <w:rPr>
          <w:rFonts w:ascii="Arial" w:hAnsi="Arial" w:cs="Arial"/>
          <w:b w:val="0"/>
          <w:iCs/>
          <w:sz w:val="22"/>
        </w:rPr>
        <w:t xml:space="preserve"> krajský svaz, toto pověření </w:t>
      </w:r>
      <w:r w:rsidR="00F811A8">
        <w:rPr>
          <w:rFonts w:ascii="Arial" w:hAnsi="Arial" w:cs="Arial"/>
          <w:b w:val="0"/>
          <w:iCs/>
          <w:sz w:val="22"/>
        </w:rPr>
        <w:t xml:space="preserve">se </w:t>
      </w:r>
      <w:r w:rsidRPr="00784994">
        <w:rPr>
          <w:rFonts w:ascii="Arial" w:hAnsi="Arial" w:cs="Arial"/>
          <w:b w:val="0"/>
          <w:iCs/>
          <w:sz w:val="22"/>
        </w:rPr>
        <w:t>nedokládá</w:t>
      </w:r>
      <w:r>
        <w:rPr>
          <w:rFonts w:ascii="Arial" w:hAnsi="Arial" w:cs="Arial"/>
          <w:b w:val="0"/>
          <w:iCs/>
          <w:sz w:val="22"/>
        </w:rPr>
        <w:t>.</w:t>
      </w:r>
      <w:r w:rsidRPr="00784994">
        <w:rPr>
          <w:rFonts w:ascii="Arial" w:hAnsi="Arial" w:cs="Arial"/>
          <w:b w:val="0"/>
          <w:iCs/>
          <w:sz w:val="22"/>
        </w:rPr>
        <w:t xml:space="preserve"> </w:t>
      </w:r>
    </w:p>
    <w:p w14:paraId="6F8EE195" w14:textId="77777777" w:rsidR="0085622E" w:rsidRPr="0085622E" w:rsidRDefault="0085622E" w:rsidP="0085622E">
      <w:pPr>
        <w:pStyle w:val="Nzev"/>
        <w:spacing w:before="80"/>
        <w:ind w:left="1210"/>
        <w:jc w:val="both"/>
        <w:rPr>
          <w:rFonts w:ascii="Arial" w:hAnsi="Arial" w:cs="Arial"/>
          <w:b w:val="0"/>
          <w:iCs/>
          <w:sz w:val="22"/>
        </w:rPr>
      </w:pPr>
    </w:p>
    <w:p w14:paraId="4BB265A4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15F2174D" w14:textId="4739B070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="00474E73">
        <w:rPr>
          <w:rFonts w:ascii="Arial" w:hAnsi="Arial" w:cs="Arial"/>
          <w:sz w:val="22"/>
        </w:rPr>
        <w:t>arantem programu je odbor školství, mládeže a sportu</w:t>
      </w:r>
      <w:r>
        <w:rPr>
          <w:rFonts w:ascii="Arial" w:hAnsi="Arial" w:cs="Arial"/>
          <w:sz w:val="22"/>
        </w:rPr>
        <w:t xml:space="preserve">, Krajský úřad Kraje Vysočina, </w:t>
      </w:r>
      <w:r w:rsidR="00474E73">
        <w:rPr>
          <w:rFonts w:ascii="Arial" w:hAnsi="Arial" w:cs="Arial"/>
          <w:sz w:val="22"/>
        </w:rPr>
        <w:t>Ke Skalce 5907/47</w:t>
      </w:r>
      <w:r>
        <w:rPr>
          <w:rFonts w:ascii="Arial" w:hAnsi="Arial" w:cs="Arial"/>
          <w:sz w:val="22"/>
        </w:rPr>
        <w:t>, Jihlava, 58</w:t>
      </w:r>
      <w:r w:rsidR="00595FC0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95FC0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>.</w:t>
      </w:r>
    </w:p>
    <w:p w14:paraId="1C8F77B3" w14:textId="6B23F8F8" w:rsidR="00474E73" w:rsidRPr="00474E73" w:rsidRDefault="00474E73" w:rsidP="00474E73">
      <w:pPr>
        <w:jc w:val="both"/>
        <w:rPr>
          <w:rFonts w:ascii="Arial" w:hAnsi="Arial" w:cs="Arial"/>
          <w:sz w:val="22"/>
          <w:szCs w:val="21"/>
        </w:rPr>
      </w:pPr>
      <w:r w:rsidRPr="00474E73">
        <w:rPr>
          <w:rFonts w:ascii="Arial" w:hAnsi="Arial" w:cs="Arial"/>
          <w:sz w:val="22"/>
          <w:szCs w:val="21"/>
        </w:rPr>
        <w:t xml:space="preserve">Průběžné informace ke zpracování projektů bude poskytovat Odbor školství, mládeže a sportu Krajského úřadu Kraje Vysočina, oddělení mládeže a sportu, Ing. Milan Kastner, tel.: 564 602 971, e-mail: </w:t>
      </w:r>
      <w:hyperlink r:id="rId11" w:history="1">
        <w:r w:rsidRPr="00292BC9">
          <w:rPr>
            <w:rStyle w:val="Hypertextovodkaz"/>
            <w:rFonts w:ascii="Arial" w:hAnsi="Arial" w:cs="Arial"/>
            <w:sz w:val="22"/>
            <w:szCs w:val="21"/>
          </w:rPr>
          <w:t>kastner.m@kr-vysocina.cz</w:t>
        </w:r>
      </w:hyperlink>
      <w:r>
        <w:rPr>
          <w:rFonts w:ascii="Arial" w:hAnsi="Arial" w:cs="Arial"/>
          <w:sz w:val="22"/>
          <w:szCs w:val="21"/>
        </w:rPr>
        <w:t xml:space="preserve"> a M</w:t>
      </w:r>
      <w:r w:rsidR="007E258E">
        <w:rPr>
          <w:rFonts w:ascii="Arial" w:hAnsi="Arial" w:cs="Arial"/>
          <w:sz w:val="22"/>
          <w:szCs w:val="21"/>
        </w:rPr>
        <w:t>gr. Petr Horký, tel.: 564 602 941</w:t>
      </w:r>
      <w:r w:rsidRPr="00474E73">
        <w:rPr>
          <w:rFonts w:ascii="Arial" w:hAnsi="Arial" w:cs="Arial"/>
          <w:sz w:val="22"/>
          <w:szCs w:val="21"/>
        </w:rPr>
        <w:t xml:space="preserve">, e-mail: </w:t>
      </w:r>
      <w:r>
        <w:rPr>
          <w:rFonts w:ascii="Arial" w:hAnsi="Arial" w:cs="Arial"/>
          <w:sz w:val="22"/>
          <w:szCs w:val="21"/>
        </w:rPr>
        <w:t>horky.p</w:t>
      </w:r>
      <w:r w:rsidRPr="00474E73">
        <w:rPr>
          <w:rFonts w:ascii="Arial" w:hAnsi="Arial" w:cs="Arial"/>
          <w:sz w:val="22"/>
          <w:szCs w:val="21"/>
        </w:rPr>
        <w:t>@kr-</w:t>
      </w:r>
      <w:r w:rsidRPr="00474E73">
        <w:rPr>
          <w:rFonts w:ascii="Arial" w:hAnsi="Arial" w:cs="Arial"/>
          <w:sz w:val="22"/>
          <w:szCs w:val="21"/>
        </w:rPr>
        <w:lastRenderedPageBreak/>
        <w:t>vysocina.cz</w:t>
      </w:r>
      <w:r w:rsidR="007E258E">
        <w:rPr>
          <w:rFonts w:ascii="Arial" w:hAnsi="Arial" w:cs="Arial"/>
          <w:sz w:val="22"/>
          <w:szCs w:val="21"/>
        </w:rPr>
        <w:t>.</w:t>
      </w:r>
      <w:r w:rsidRPr="00474E73">
        <w:rPr>
          <w:rFonts w:ascii="Arial" w:hAnsi="Arial" w:cs="Arial"/>
          <w:sz w:val="22"/>
          <w:szCs w:val="21"/>
        </w:rPr>
        <w:t xml:space="preserve"> Před finálním podáním žádosti je možné si nechat žádost zkontrolovat výše uvedenou osobou, můžete se tak vyhnout případnému vyřazení žádosti z hlediska administrativního pochybení.</w:t>
      </w:r>
    </w:p>
    <w:p w14:paraId="2E172246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488AA86D" w14:textId="4551FD3E" w:rsidR="00E67318" w:rsidRPr="00C346E4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2353AE">
        <w:rPr>
          <w:rFonts w:ascii="Arial" w:hAnsi="Arial" w:cs="Arial"/>
          <w:b/>
          <w:bCs/>
          <w:sz w:val="22"/>
        </w:rPr>
        <w:t>:</w:t>
      </w:r>
    </w:p>
    <w:p w14:paraId="0A6C4501" w14:textId="77777777" w:rsidR="00446CFC" w:rsidRDefault="00E67318" w:rsidP="00DD0212">
      <w:pPr>
        <w:autoSpaceDE w:val="0"/>
        <w:autoSpaceDN w:val="0"/>
        <w:adjustRightInd w:val="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769FDDF3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6E12A205" w14:textId="77777777" w:rsidR="00E67318" w:rsidRDefault="00E6731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5BDE85A3" w14:textId="77777777" w:rsidR="00BC1CB8" w:rsidRPr="00AA4BF4" w:rsidRDefault="00BC1CB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</w:t>
      </w:r>
      <w:r w:rsidR="00135CA4">
        <w:rPr>
          <w:rFonts w:ascii="Arial" w:hAnsi="Arial" w:cs="Arial"/>
          <w:bCs/>
          <w:sz w:val="22"/>
          <w:szCs w:val="22"/>
        </w:rPr>
        <w:t>ové stránce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BC1CB8" w:rsidRPr="00AA4BF4" w:rsidSect="006A43B1">
      <w:footerReference w:type="even" r:id="rId13"/>
      <w:footerReference w:type="default" r:id="rId14"/>
      <w:headerReference w:type="first" r:id="rId15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0F936" w14:textId="77777777" w:rsidR="00430D22" w:rsidRDefault="00430D22">
      <w:r>
        <w:separator/>
      </w:r>
    </w:p>
  </w:endnote>
  <w:endnote w:type="continuationSeparator" w:id="0">
    <w:p w14:paraId="4A968737" w14:textId="77777777" w:rsidR="00430D22" w:rsidRDefault="0043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07F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2C8311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07A67" w14:textId="70B07C03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43B1">
      <w:rPr>
        <w:noProof/>
      </w:rPr>
      <w:t>4</w:t>
    </w:r>
    <w:r>
      <w:fldChar w:fldCharType="end"/>
    </w:r>
  </w:p>
  <w:p w14:paraId="6504B960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A21BB" w14:textId="77777777" w:rsidR="00430D22" w:rsidRDefault="00430D22">
      <w:r>
        <w:separator/>
      </w:r>
    </w:p>
  </w:footnote>
  <w:footnote w:type="continuationSeparator" w:id="0">
    <w:p w14:paraId="1DBC8464" w14:textId="77777777" w:rsidR="00430D22" w:rsidRDefault="0043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AF2B" w14:textId="262D0F90" w:rsidR="006A43B1" w:rsidRDefault="006A43B1" w:rsidP="006A43B1">
    <w:pPr>
      <w:autoSpaceDE w:val="0"/>
      <w:autoSpaceDN w:val="0"/>
      <w:adjustRightInd w:val="0"/>
      <w:rPr>
        <w:rFonts w:ascii="Calibri" w:hAnsi="Calibri" w:cs="Calibri"/>
        <w:sz w:val="21"/>
        <w:szCs w:val="21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Calibri" w:hAnsi="Calibri" w:cs="Calibri"/>
        <w:sz w:val="21"/>
        <w:szCs w:val="21"/>
      </w:rPr>
      <w:t>RK-36-2023-xx, př</w:t>
    </w:r>
    <w:r>
      <w:rPr>
        <w:rFonts w:ascii="Calibri" w:hAnsi="Calibri" w:cs="Calibri"/>
        <w:sz w:val="21"/>
        <w:szCs w:val="21"/>
      </w:rPr>
      <w:t>. 1</w:t>
    </w:r>
  </w:p>
  <w:p w14:paraId="78F56C91" w14:textId="265BCBEF" w:rsidR="006A43B1" w:rsidRPr="006A43B1" w:rsidRDefault="006A43B1" w:rsidP="006A43B1">
    <w:pPr>
      <w:pStyle w:val="Zhlav"/>
      <w:tabs>
        <w:tab w:val="clear" w:pos="4536"/>
        <w:tab w:val="clear" w:pos="9072"/>
        <w:tab w:val="left" w:pos="7110"/>
        <w:tab w:val="left" w:pos="8235"/>
      </w:tabs>
    </w:pPr>
    <w:r>
      <w:rPr>
        <w:rFonts w:ascii="Calibri" w:hAnsi="Calibri" w:cs="Calibri"/>
        <w:sz w:val="21"/>
        <w:szCs w:val="21"/>
      </w:rPr>
      <w:tab/>
      <w:t>Počet stran: 17</w:t>
    </w:r>
    <w:r>
      <w:rPr>
        <w:rFonts w:ascii="Calibri" w:hAnsi="Calibri" w:cs="Calibri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D0E02"/>
    <w:multiLevelType w:val="hybridMultilevel"/>
    <w:tmpl w:val="CF22D61A"/>
    <w:lvl w:ilvl="0" w:tplc="F690A5D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85E67"/>
    <w:multiLevelType w:val="hybridMultilevel"/>
    <w:tmpl w:val="51AC9CF6"/>
    <w:lvl w:ilvl="0" w:tplc="AED24B0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20440"/>
    <w:multiLevelType w:val="hybridMultilevel"/>
    <w:tmpl w:val="2160E49C"/>
    <w:lvl w:ilvl="0" w:tplc="FB78DDDA">
      <w:start w:val="1"/>
      <w:numFmt w:val="lowerLetter"/>
      <w:lvlText w:val="%1)"/>
      <w:lvlJc w:val="left"/>
      <w:pPr>
        <w:ind w:left="149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17" w:hanging="360"/>
      </w:pPr>
    </w:lvl>
    <w:lvl w:ilvl="2" w:tplc="A7CA7594">
      <w:start w:val="1"/>
      <w:numFmt w:val="lowerLetter"/>
      <w:lvlText w:val="%3)"/>
      <w:lvlJc w:val="left"/>
      <w:pPr>
        <w:ind w:left="357" w:firstLine="420"/>
      </w:pPr>
      <w:rPr>
        <w:rFonts w:ascii="Arial" w:hAnsi="Arial" w:hint="default"/>
        <w:b w:val="0"/>
        <w:i w:val="0"/>
        <w:sz w:val="22"/>
      </w:rPr>
    </w:lvl>
    <w:lvl w:ilvl="3" w:tplc="0405000F" w:tentative="1">
      <w:start w:val="1"/>
      <w:numFmt w:val="decimal"/>
      <w:lvlText w:val="%4."/>
      <w:lvlJc w:val="left"/>
      <w:pPr>
        <w:ind w:left="3657" w:hanging="360"/>
      </w:pPr>
    </w:lvl>
    <w:lvl w:ilvl="4" w:tplc="04050019" w:tentative="1">
      <w:start w:val="1"/>
      <w:numFmt w:val="lowerLetter"/>
      <w:lvlText w:val="%5."/>
      <w:lvlJc w:val="left"/>
      <w:pPr>
        <w:ind w:left="4377" w:hanging="360"/>
      </w:pPr>
    </w:lvl>
    <w:lvl w:ilvl="5" w:tplc="0405001B" w:tentative="1">
      <w:start w:val="1"/>
      <w:numFmt w:val="lowerRoman"/>
      <w:lvlText w:val="%6."/>
      <w:lvlJc w:val="right"/>
      <w:pPr>
        <w:ind w:left="5097" w:hanging="180"/>
      </w:pPr>
    </w:lvl>
    <w:lvl w:ilvl="6" w:tplc="0405000F" w:tentative="1">
      <w:start w:val="1"/>
      <w:numFmt w:val="decimal"/>
      <w:lvlText w:val="%7."/>
      <w:lvlJc w:val="left"/>
      <w:pPr>
        <w:ind w:left="5817" w:hanging="360"/>
      </w:pPr>
    </w:lvl>
    <w:lvl w:ilvl="7" w:tplc="04050019" w:tentative="1">
      <w:start w:val="1"/>
      <w:numFmt w:val="lowerLetter"/>
      <w:lvlText w:val="%8."/>
      <w:lvlJc w:val="left"/>
      <w:pPr>
        <w:ind w:left="6537" w:hanging="360"/>
      </w:pPr>
    </w:lvl>
    <w:lvl w:ilvl="8" w:tplc="040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560875"/>
    <w:multiLevelType w:val="hybridMultilevel"/>
    <w:tmpl w:val="4E22BF38"/>
    <w:lvl w:ilvl="0" w:tplc="42062E1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1D3A8E"/>
    <w:multiLevelType w:val="hybridMultilevel"/>
    <w:tmpl w:val="9738B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38"/>
  </w:num>
  <w:num w:numId="5">
    <w:abstractNumId w:val="39"/>
  </w:num>
  <w:num w:numId="6">
    <w:abstractNumId w:val="2"/>
  </w:num>
  <w:num w:numId="7">
    <w:abstractNumId w:val="23"/>
  </w:num>
  <w:num w:numId="8">
    <w:abstractNumId w:val="27"/>
  </w:num>
  <w:num w:numId="9">
    <w:abstractNumId w:val="25"/>
  </w:num>
  <w:num w:numId="10">
    <w:abstractNumId w:val="14"/>
  </w:num>
  <w:num w:numId="11">
    <w:abstractNumId w:val="13"/>
  </w:num>
  <w:num w:numId="12">
    <w:abstractNumId w:val="41"/>
  </w:num>
  <w:num w:numId="13">
    <w:abstractNumId w:val="24"/>
  </w:num>
  <w:num w:numId="14">
    <w:abstractNumId w:val="44"/>
  </w:num>
  <w:num w:numId="15">
    <w:abstractNumId w:val="17"/>
  </w:num>
  <w:num w:numId="16">
    <w:abstractNumId w:val="19"/>
  </w:num>
  <w:num w:numId="17">
    <w:abstractNumId w:val="40"/>
  </w:num>
  <w:num w:numId="18">
    <w:abstractNumId w:val="37"/>
  </w:num>
  <w:num w:numId="19">
    <w:abstractNumId w:val="0"/>
  </w:num>
  <w:num w:numId="20">
    <w:abstractNumId w:val="21"/>
  </w:num>
  <w:num w:numId="21">
    <w:abstractNumId w:val="6"/>
  </w:num>
  <w:num w:numId="22">
    <w:abstractNumId w:val="26"/>
  </w:num>
  <w:num w:numId="23">
    <w:abstractNumId w:val="28"/>
  </w:num>
  <w:num w:numId="24">
    <w:abstractNumId w:val="45"/>
  </w:num>
  <w:num w:numId="25">
    <w:abstractNumId w:val="20"/>
  </w:num>
  <w:num w:numId="26">
    <w:abstractNumId w:val="15"/>
  </w:num>
  <w:num w:numId="27">
    <w:abstractNumId w:val="12"/>
  </w:num>
  <w:num w:numId="28">
    <w:abstractNumId w:val="43"/>
  </w:num>
  <w:num w:numId="29">
    <w:abstractNumId w:val="35"/>
  </w:num>
  <w:num w:numId="30">
    <w:abstractNumId w:val="4"/>
  </w:num>
  <w:num w:numId="31">
    <w:abstractNumId w:val="7"/>
  </w:num>
  <w:num w:numId="32">
    <w:abstractNumId w:val="49"/>
  </w:num>
  <w:num w:numId="33">
    <w:abstractNumId w:val="48"/>
  </w:num>
  <w:num w:numId="34">
    <w:abstractNumId w:val="47"/>
  </w:num>
  <w:num w:numId="35">
    <w:abstractNumId w:val="32"/>
  </w:num>
  <w:num w:numId="36">
    <w:abstractNumId w:val="1"/>
  </w:num>
  <w:num w:numId="37">
    <w:abstractNumId w:val="42"/>
  </w:num>
  <w:num w:numId="38">
    <w:abstractNumId w:val="46"/>
  </w:num>
  <w:num w:numId="39">
    <w:abstractNumId w:val="33"/>
  </w:num>
  <w:num w:numId="40">
    <w:abstractNumId w:val="30"/>
  </w:num>
  <w:num w:numId="41">
    <w:abstractNumId w:val="11"/>
  </w:num>
  <w:num w:numId="42">
    <w:abstractNumId w:val="9"/>
  </w:num>
  <w:num w:numId="43">
    <w:abstractNumId w:val="31"/>
  </w:num>
  <w:num w:numId="44">
    <w:abstractNumId w:val="36"/>
  </w:num>
  <w:num w:numId="45">
    <w:abstractNumId w:val="3"/>
  </w:num>
  <w:num w:numId="46">
    <w:abstractNumId w:val="5"/>
  </w:num>
  <w:num w:numId="47">
    <w:abstractNumId w:val="10"/>
  </w:num>
  <w:num w:numId="48">
    <w:abstractNumId w:val="29"/>
  </w:num>
  <w:num w:numId="49">
    <w:abstractNumId w:val="34"/>
  </w:num>
  <w:num w:numId="50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291C"/>
    <w:rsid w:val="00015774"/>
    <w:rsid w:val="00023344"/>
    <w:rsid w:val="0002391F"/>
    <w:rsid w:val="0002411A"/>
    <w:rsid w:val="000244D5"/>
    <w:rsid w:val="000254E3"/>
    <w:rsid w:val="00033CBD"/>
    <w:rsid w:val="000356A1"/>
    <w:rsid w:val="00050D1E"/>
    <w:rsid w:val="00060166"/>
    <w:rsid w:val="000679FD"/>
    <w:rsid w:val="00070438"/>
    <w:rsid w:val="00071F57"/>
    <w:rsid w:val="00086AA7"/>
    <w:rsid w:val="00086D9A"/>
    <w:rsid w:val="0009164F"/>
    <w:rsid w:val="00092D44"/>
    <w:rsid w:val="000951D1"/>
    <w:rsid w:val="00095677"/>
    <w:rsid w:val="0009639C"/>
    <w:rsid w:val="000A4314"/>
    <w:rsid w:val="000A4694"/>
    <w:rsid w:val="000A54A8"/>
    <w:rsid w:val="000B005D"/>
    <w:rsid w:val="000B1949"/>
    <w:rsid w:val="000B4FFB"/>
    <w:rsid w:val="000C1D5F"/>
    <w:rsid w:val="000C322B"/>
    <w:rsid w:val="000C346E"/>
    <w:rsid w:val="000D2035"/>
    <w:rsid w:val="000D5E1B"/>
    <w:rsid w:val="000D67ED"/>
    <w:rsid w:val="000E3BFA"/>
    <w:rsid w:val="000E7612"/>
    <w:rsid w:val="000F32AC"/>
    <w:rsid w:val="000F3BF6"/>
    <w:rsid w:val="000F4E07"/>
    <w:rsid w:val="000F6FAD"/>
    <w:rsid w:val="000F73BF"/>
    <w:rsid w:val="0010135D"/>
    <w:rsid w:val="00101C85"/>
    <w:rsid w:val="00104509"/>
    <w:rsid w:val="001045E0"/>
    <w:rsid w:val="001050D9"/>
    <w:rsid w:val="00106A2E"/>
    <w:rsid w:val="00107121"/>
    <w:rsid w:val="0011084E"/>
    <w:rsid w:val="0011441A"/>
    <w:rsid w:val="00114CFA"/>
    <w:rsid w:val="00121E04"/>
    <w:rsid w:val="00123DB3"/>
    <w:rsid w:val="00126F4B"/>
    <w:rsid w:val="00127493"/>
    <w:rsid w:val="00133850"/>
    <w:rsid w:val="00135CA4"/>
    <w:rsid w:val="00137075"/>
    <w:rsid w:val="00137BF4"/>
    <w:rsid w:val="00140CA3"/>
    <w:rsid w:val="00140D93"/>
    <w:rsid w:val="00141BFA"/>
    <w:rsid w:val="00141F9A"/>
    <w:rsid w:val="0014577F"/>
    <w:rsid w:val="001532FE"/>
    <w:rsid w:val="001564EE"/>
    <w:rsid w:val="001572D3"/>
    <w:rsid w:val="001608EF"/>
    <w:rsid w:val="00163F6D"/>
    <w:rsid w:val="00164F2F"/>
    <w:rsid w:val="00166CB1"/>
    <w:rsid w:val="0016732D"/>
    <w:rsid w:val="001749D1"/>
    <w:rsid w:val="00177FF3"/>
    <w:rsid w:val="00180FDF"/>
    <w:rsid w:val="00193C15"/>
    <w:rsid w:val="001962D6"/>
    <w:rsid w:val="001A4D81"/>
    <w:rsid w:val="001B1B4D"/>
    <w:rsid w:val="001B23C2"/>
    <w:rsid w:val="001B4942"/>
    <w:rsid w:val="001B63A9"/>
    <w:rsid w:val="001C0081"/>
    <w:rsid w:val="001C200F"/>
    <w:rsid w:val="001C36A3"/>
    <w:rsid w:val="001D0869"/>
    <w:rsid w:val="001D3C38"/>
    <w:rsid w:val="001D4552"/>
    <w:rsid w:val="001E7F1F"/>
    <w:rsid w:val="0020326C"/>
    <w:rsid w:val="00214879"/>
    <w:rsid w:val="0022068B"/>
    <w:rsid w:val="00220815"/>
    <w:rsid w:val="002246CC"/>
    <w:rsid w:val="00233D5C"/>
    <w:rsid w:val="002353AE"/>
    <w:rsid w:val="00246314"/>
    <w:rsid w:val="00253684"/>
    <w:rsid w:val="002579D8"/>
    <w:rsid w:val="002610E8"/>
    <w:rsid w:val="00270FC8"/>
    <w:rsid w:val="002716C9"/>
    <w:rsid w:val="002724DA"/>
    <w:rsid w:val="00286429"/>
    <w:rsid w:val="00286F22"/>
    <w:rsid w:val="0029305E"/>
    <w:rsid w:val="002930ED"/>
    <w:rsid w:val="0029436B"/>
    <w:rsid w:val="0029477B"/>
    <w:rsid w:val="00294EA4"/>
    <w:rsid w:val="00296B4B"/>
    <w:rsid w:val="002A01BB"/>
    <w:rsid w:val="002A3B3B"/>
    <w:rsid w:val="002B0A25"/>
    <w:rsid w:val="002C11A2"/>
    <w:rsid w:val="002C146A"/>
    <w:rsid w:val="002C183F"/>
    <w:rsid w:val="002C3BD8"/>
    <w:rsid w:val="002D05EB"/>
    <w:rsid w:val="002D1468"/>
    <w:rsid w:val="002D2EFD"/>
    <w:rsid w:val="002D4C13"/>
    <w:rsid w:val="002D512D"/>
    <w:rsid w:val="002E7CDE"/>
    <w:rsid w:val="002F60BF"/>
    <w:rsid w:val="002F678E"/>
    <w:rsid w:val="00311D1A"/>
    <w:rsid w:val="00316D73"/>
    <w:rsid w:val="003175AB"/>
    <w:rsid w:val="00323866"/>
    <w:rsid w:val="003246E0"/>
    <w:rsid w:val="0032614A"/>
    <w:rsid w:val="003270AC"/>
    <w:rsid w:val="00327E22"/>
    <w:rsid w:val="00332432"/>
    <w:rsid w:val="0033302E"/>
    <w:rsid w:val="00334276"/>
    <w:rsid w:val="003440AE"/>
    <w:rsid w:val="003478F7"/>
    <w:rsid w:val="00352490"/>
    <w:rsid w:val="0035790F"/>
    <w:rsid w:val="0036026C"/>
    <w:rsid w:val="003609F8"/>
    <w:rsid w:val="003710F4"/>
    <w:rsid w:val="00373553"/>
    <w:rsid w:val="00374321"/>
    <w:rsid w:val="00384CEF"/>
    <w:rsid w:val="003877B8"/>
    <w:rsid w:val="00392299"/>
    <w:rsid w:val="00392DAB"/>
    <w:rsid w:val="003A38B1"/>
    <w:rsid w:val="003A724E"/>
    <w:rsid w:val="003B0D84"/>
    <w:rsid w:val="003B44B1"/>
    <w:rsid w:val="003B5B7D"/>
    <w:rsid w:val="003C4212"/>
    <w:rsid w:val="003D0CBB"/>
    <w:rsid w:val="003D14EE"/>
    <w:rsid w:val="003E44F8"/>
    <w:rsid w:val="003E4895"/>
    <w:rsid w:val="003F65CC"/>
    <w:rsid w:val="00406AD3"/>
    <w:rsid w:val="004120CF"/>
    <w:rsid w:val="00412871"/>
    <w:rsid w:val="00413DD1"/>
    <w:rsid w:val="004158B3"/>
    <w:rsid w:val="00416A97"/>
    <w:rsid w:val="004218E5"/>
    <w:rsid w:val="0042201B"/>
    <w:rsid w:val="004253AC"/>
    <w:rsid w:val="00425E83"/>
    <w:rsid w:val="00430D22"/>
    <w:rsid w:val="00432A96"/>
    <w:rsid w:val="004330BD"/>
    <w:rsid w:val="0043347E"/>
    <w:rsid w:val="00433CC4"/>
    <w:rsid w:val="00441C63"/>
    <w:rsid w:val="00446CFC"/>
    <w:rsid w:val="00452858"/>
    <w:rsid w:val="00457026"/>
    <w:rsid w:val="00460EB0"/>
    <w:rsid w:val="00463D56"/>
    <w:rsid w:val="004667CA"/>
    <w:rsid w:val="004702D5"/>
    <w:rsid w:val="00473282"/>
    <w:rsid w:val="0047399B"/>
    <w:rsid w:val="0047489E"/>
    <w:rsid w:val="00474E73"/>
    <w:rsid w:val="00477F25"/>
    <w:rsid w:val="004813FE"/>
    <w:rsid w:val="00481FEE"/>
    <w:rsid w:val="004A1040"/>
    <w:rsid w:val="004A2AF6"/>
    <w:rsid w:val="004A43A2"/>
    <w:rsid w:val="004A64DA"/>
    <w:rsid w:val="004A6C89"/>
    <w:rsid w:val="004A7869"/>
    <w:rsid w:val="004B106D"/>
    <w:rsid w:val="004B5DD0"/>
    <w:rsid w:val="004C24E7"/>
    <w:rsid w:val="004C7A25"/>
    <w:rsid w:val="004D3068"/>
    <w:rsid w:val="004E4B12"/>
    <w:rsid w:val="004E6184"/>
    <w:rsid w:val="004E6E8B"/>
    <w:rsid w:val="004F5759"/>
    <w:rsid w:val="004F7FFE"/>
    <w:rsid w:val="0050055F"/>
    <w:rsid w:val="00505CFF"/>
    <w:rsid w:val="00507820"/>
    <w:rsid w:val="005101B6"/>
    <w:rsid w:val="00511B16"/>
    <w:rsid w:val="00511E7D"/>
    <w:rsid w:val="00523E00"/>
    <w:rsid w:val="00525B61"/>
    <w:rsid w:val="005325A7"/>
    <w:rsid w:val="00535401"/>
    <w:rsid w:val="005378EC"/>
    <w:rsid w:val="00550069"/>
    <w:rsid w:val="00550A29"/>
    <w:rsid w:val="005536E2"/>
    <w:rsid w:val="00554D3C"/>
    <w:rsid w:val="00556740"/>
    <w:rsid w:val="005602CD"/>
    <w:rsid w:val="005757BA"/>
    <w:rsid w:val="005822CA"/>
    <w:rsid w:val="0058232B"/>
    <w:rsid w:val="00585F8D"/>
    <w:rsid w:val="00587FDC"/>
    <w:rsid w:val="0059285B"/>
    <w:rsid w:val="00595C91"/>
    <w:rsid w:val="00595FC0"/>
    <w:rsid w:val="005A3C5C"/>
    <w:rsid w:val="005A5457"/>
    <w:rsid w:val="005A6862"/>
    <w:rsid w:val="005B0156"/>
    <w:rsid w:val="005B424C"/>
    <w:rsid w:val="005B62E5"/>
    <w:rsid w:val="005C677B"/>
    <w:rsid w:val="005D0093"/>
    <w:rsid w:val="005D1C2B"/>
    <w:rsid w:val="005D2CFF"/>
    <w:rsid w:val="005D565F"/>
    <w:rsid w:val="005D5E8E"/>
    <w:rsid w:val="005D728F"/>
    <w:rsid w:val="005E7797"/>
    <w:rsid w:val="005F2C60"/>
    <w:rsid w:val="005F319C"/>
    <w:rsid w:val="005F31A3"/>
    <w:rsid w:val="005F79BB"/>
    <w:rsid w:val="00606EA8"/>
    <w:rsid w:val="00607B29"/>
    <w:rsid w:val="00610E37"/>
    <w:rsid w:val="00617555"/>
    <w:rsid w:val="006207F5"/>
    <w:rsid w:val="00620AD5"/>
    <w:rsid w:val="00621085"/>
    <w:rsid w:val="00621281"/>
    <w:rsid w:val="00630E05"/>
    <w:rsid w:val="00633DE1"/>
    <w:rsid w:val="00634E15"/>
    <w:rsid w:val="00634F5A"/>
    <w:rsid w:val="00641BE6"/>
    <w:rsid w:val="00642FCA"/>
    <w:rsid w:val="00646692"/>
    <w:rsid w:val="00651214"/>
    <w:rsid w:val="00653BF8"/>
    <w:rsid w:val="0065457A"/>
    <w:rsid w:val="00655E63"/>
    <w:rsid w:val="00664F53"/>
    <w:rsid w:val="006670D3"/>
    <w:rsid w:val="00676CC9"/>
    <w:rsid w:val="00677C51"/>
    <w:rsid w:val="00680278"/>
    <w:rsid w:val="00681967"/>
    <w:rsid w:val="00682AF2"/>
    <w:rsid w:val="00682EDA"/>
    <w:rsid w:val="006860B0"/>
    <w:rsid w:val="00687854"/>
    <w:rsid w:val="00691613"/>
    <w:rsid w:val="0069362E"/>
    <w:rsid w:val="00694655"/>
    <w:rsid w:val="00694A69"/>
    <w:rsid w:val="00696E1D"/>
    <w:rsid w:val="006A43B1"/>
    <w:rsid w:val="006B0385"/>
    <w:rsid w:val="006C7707"/>
    <w:rsid w:val="006D34C8"/>
    <w:rsid w:val="006D6CC2"/>
    <w:rsid w:val="006D6CEF"/>
    <w:rsid w:val="006E0C67"/>
    <w:rsid w:val="006E2DCA"/>
    <w:rsid w:val="006F27B9"/>
    <w:rsid w:val="006F4136"/>
    <w:rsid w:val="006F6129"/>
    <w:rsid w:val="007033DD"/>
    <w:rsid w:val="007037B1"/>
    <w:rsid w:val="00711A56"/>
    <w:rsid w:val="00720180"/>
    <w:rsid w:val="007201D5"/>
    <w:rsid w:val="007233B8"/>
    <w:rsid w:val="00726E04"/>
    <w:rsid w:val="00726F7E"/>
    <w:rsid w:val="007319AF"/>
    <w:rsid w:val="00740DC4"/>
    <w:rsid w:val="00740DD1"/>
    <w:rsid w:val="00743280"/>
    <w:rsid w:val="0074539D"/>
    <w:rsid w:val="00746040"/>
    <w:rsid w:val="00746911"/>
    <w:rsid w:val="0076214E"/>
    <w:rsid w:val="00767C36"/>
    <w:rsid w:val="007715C5"/>
    <w:rsid w:val="00773F0E"/>
    <w:rsid w:val="00774EBC"/>
    <w:rsid w:val="0077650B"/>
    <w:rsid w:val="0078010C"/>
    <w:rsid w:val="00784304"/>
    <w:rsid w:val="00784994"/>
    <w:rsid w:val="00786764"/>
    <w:rsid w:val="00790ABB"/>
    <w:rsid w:val="00797CDA"/>
    <w:rsid w:val="007A1788"/>
    <w:rsid w:val="007A18C7"/>
    <w:rsid w:val="007A6DB7"/>
    <w:rsid w:val="007B077E"/>
    <w:rsid w:val="007C26F6"/>
    <w:rsid w:val="007C4D8C"/>
    <w:rsid w:val="007D3D2B"/>
    <w:rsid w:val="007D4155"/>
    <w:rsid w:val="007D52DF"/>
    <w:rsid w:val="007E094A"/>
    <w:rsid w:val="007E0DB2"/>
    <w:rsid w:val="007E0FA8"/>
    <w:rsid w:val="007E258E"/>
    <w:rsid w:val="007E4240"/>
    <w:rsid w:val="007E47B9"/>
    <w:rsid w:val="007E59FB"/>
    <w:rsid w:val="007E64E3"/>
    <w:rsid w:val="007F0496"/>
    <w:rsid w:val="00803E3A"/>
    <w:rsid w:val="00807F27"/>
    <w:rsid w:val="00812B7A"/>
    <w:rsid w:val="0081425A"/>
    <w:rsid w:val="008148B2"/>
    <w:rsid w:val="00817767"/>
    <w:rsid w:val="00820B32"/>
    <w:rsid w:val="00824C22"/>
    <w:rsid w:val="00827ED2"/>
    <w:rsid w:val="0083196F"/>
    <w:rsid w:val="0083268F"/>
    <w:rsid w:val="00832F57"/>
    <w:rsid w:val="008346BB"/>
    <w:rsid w:val="008358F6"/>
    <w:rsid w:val="008362E8"/>
    <w:rsid w:val="00836DA3"/>
    <w:rsid w:val="0083755E"/>
    <w:rsid w:val="008402E7"/>
    <w:rsid w:val="0084071F"/>
    <w:rsid w:val="0084081E"/>
    <w:rsid w:val="0084617B"/>
    <w:rsid w:val="00847FE8"/>
    <w:rsid w:val="008529F5"/>
    <w:rsid w:val="0085622E"/>
    <w:rsid w:val="00856C6D"/>
    <w:rsid w:val="00863C1A"/>
    <w:rsid w:val="008656E9"/>
    <w:rsid w:val="00866CF6"/>
    <w:rsid w:val="00871C4E"/>
    <w:rsid w:val="00873C71"/>
    <w:rsid w:val="00877535"/>
    <w:rsid w:val="00884C3C"/>
    <w:rsid w:val="00886C2E"/>
    <w:rsid w:val="008A0350"/>
    <w:rsid w:val="008A1F4E"/>
    <w:rsid w:val="008A44AA"/>
    <w:rsid w:val="008B1FBB"/>
    <w:rsid w:val="008B43B5"/>
    <w:rsid w:val="008B558E"/>
    <w:rsid w:val="008C7362"/>
    <w:rsid w:val="008D42FD"/>
    <w:rsid w:val="008E0CE2"/>
    <w:rsid w:val="008E5753"/>
    <w:rsid w:val="008F0685"/>
    <w:rsid w:val="008F2AEE"/>
    <w:rsid w:val="00900685"/>
    <w:rsid w:val="009008CF"/>
    <w:rsid w:val="009012E0"/>
    <w:rsid w:val="00905748"/>
    <w:rsid w:val="00907498"/>
    <w:rsid w:val="00912315"/>
    <w:rsid w:val="00915C92"/>
    <w:rsid w:val="0091738F"/>
    <w:rsid w:val="0091743B"/>
    <w:rsid w:val="00917456"/>
    <w:rsid w:val="009176E3"/>
    <w:rsid w:val="00920366"/>
    <w:rsid w:val="009249A6"/>
    <w:rsid w:val="00925912"/>
    <w:rsid w:val="00927642"/>
    <w:rsid w:val="00933167"/>
    <w:rsid w:val="009375F3"/>
    <w:rsid w:val="009423D0"/>
    <w:rsid w:val="00952020"/>
    <w:rsid w:val="009578FE"/>
    <w:rsid w:val="00961288"/>
    <w:rsid w:val="009632D2"/>
    <w:rsid w:val="00964E29"/>
    <w:rsid w:val="00972E7D"/>
    <w:rsid w:val="009738C0"/>
    <w:rsid w:val="00974279"/>
    <w:rsid w:val="0097509E"/>
    <w:rsid w:val="00976712"/>
    <w:rsid w:val="00991743"/>
    <w:rsid w:val="0099379C"/>
    <w:rsid w:val="009977D7"/>
    <w:rsid w:val="009A3BAF"/>
    <w:rsid w:val="009A65D9"/>
    <w:rsid w:val="009B185F"/>
    <w:rsid w:val="009B6031"/>
    <w:rsid w:val="009C1C64"/>
    <w:rsid w:val="009C4416"/>
    <w:rsid w:val="009C5B09"/>
    <w:rsid w:val="009C60A2"/>
    <w:rsid w:val="009C7387"/>
    <w:rsid w:val="009D2243"/>
    <w:rsid w:val="009D7D80"/>
    <w:rsid w:val="009F073C"/>
    <w:rsid w:val="009F339A"/>
    <w:rsid w:val="009F4884"/>
    <w:rsid w:val="009F62BD"/>
    <w:rsid w:val="00A129B6"/>
    <w:rsid w:val="00A157E7"/>
    <w:rsid w:val="00A17500"/>
    <w:rsid w:val="00A17603"/>
    <w:rsid w:val="00A216A0"/>
    <w:rsid w:val="00A21A38"/>
    <w:rsid w:val="00A24A81"/>
    <w:rsid w:val="00A27498"/>
    <w:rsid w:val="00A30E00"/>
    <w:rsid w:val="00A34D95"/>
    <w:rsid w:val="00A36C4D"/>
    <w:rsid w:val="00A37328"/>
    <w:rsid w:val="00A4360C"/>
    <w:rsid w:val="00A57030"/>
    <w:rsid w:val="00A574C1"/>
    <w:rsid w:val="00A60766"/>
    <w:rsid w:val="00A62D67"/>
    <w:rsid w:val="00A655A0"/>
    <w:rsid w:val="00A67A9A"/>
    <w:rsid w:val="00A70208"/>
    <w:rsid w:val="00A80641"/>
    <w:rsid w:val="00A85761"/>
    <w:rsid w:val="00A91CE5"/>
    <w:rsid w:val="00A94DFD"/>
    <w:rsid w:val="00A95BB2"/>
    <w:rsid w:val="00AA2476"/>
    <w:rsid w:val="00AA2859"/>
    <w:rsid w:val="00AA4BF4"/>
    <w:rsid w:val="00AA4C93"/>
    <w:rsid w:val="00AB748A"/>
    <w:rsid w:val="00AD16FE"/>
    <w:rsid w:val="00AE1B51"/>
    <w:rsid w:val="00AE26C2"/>
    <w:rsid w:val="00AF06E5"/>
    <w:rsid w:val="00AF156B"/>
    <w:rsid w:val="00AF1797"/>
    <w:rsid w:val="00AF3522"/>
    <w:rsid w:val="00AF60F0"/>
    <w:rsid w:val="00AF64F1"/>
    <w:rsid w:val="00B04DCA"/>
    <w:rsid w:val="00B06338"/>
    <w:rsid w:val="00B067BA"/>
    <w:rsid w:val="00B1444F"/>
    <w:rsid w:val="00B16011"/>
    <w:rsid w:val="00B23BAC"/>
    <w:rsid w:val="00B32A9F"/>
    <w:rsid w:val="00B40F45"/>
    <w:rsid w:val="00B41DE0"/>
    <w:rsid w:val="00B42CE0"/>
    <w:rsid w:val="00B45F60"/>
    <w:rsid w:val="00B55E2F"/>
    <w:rsid w:val="00B67253"/>
    <w:rsid w:val="00B67C5D"/>
    <w:rsid w:val="00B72CF7"/>
    <w:rsid w:val="00B7764D"/>
    <w:rsid w:val="00B857CE"/>
    <w:rsid w:val="00B8796B"/>
    <w:rsid w:val="00B92693"/>
    <w:rsid w:val="00B944DA"/>
    <w:rsid w:val="00B95844"/>
    <w:rsid w:val="00B95CC7"/>
    <w:rsid w:val="00BA047C"/>
    <w:rsid w:val="00BA0A42"/>
    <w:rsid w:val="00BA251D"/>
    <w:rsid w:val="00BA38C9"/>
    <w:rsid w:val="00BA575C"/>
    <w:rsid w:val="00BA5FAF"/>
    <w:rsid w:val="00BB58BF"/>
    <w:rsid w:val="00BC1CB8"/>
    <w:rsid w:val="00BC2E26"/>
    <w:rsid w:val="00BC2E6D"/>
    <w:rsid w:val="00BC7CB3"/>
    <w:rsid w:val="00BD6CED"/>
    <w:rsid w:val="00BE2F0F"/>
    <w:rsid w:val="00BE54CF"/>
    <w:rsid w:val="00BE670D"/>
    <w:rsid w:val="00BE6C7B"/>
    <w:rsid w:val="00BF016A"/>
    <w:rsid w:val="00BF135E"/>
    <w:rsid w:val="00BF5991"/>
    <w:rsid w:val="00C00A0C"/>
    <w:rsid w:val="00C10404"/>
    <w:rsid w:val="00C26BDD"/>
    <w:rsid w:val="00C27960"/>
    <w:rsid w:val="00C34BC5"/>
    <w:rsid w:val="00C40EA2"/>
    <w:rsid w:val="00C41634"/>
    <w:rsid w:val="00C461AF"/>
    <w:rsid w:val="00C54CAC"/>
    <w:rsid w:val="00C56891"/>
    <w:rsid w:val="00C617EB"/>
    <w:rsid w:val="00C62C68"/>
    <w:rsid w:val="00C632BE"/>
    <w:rsid w:val="00C63721"/>
    <w:rsid w:val="00C6511F"/>
    <w:rsid w:val="00C65DC8"/>
    <w:rsid w:val="00C7158C"/>
    <w:rsid w:val="00C72918"/>
    <w:rsid w:val="00C807ED"/>
    <w:rsid w:val="00C92E09"/>
    <w:rsid w:val="00C95E8D"/>
    <w:rsid w:val="00CA262E"/>
    <w:rsid w:val="00CA4971"/>
    <w:rsid w:val="00CA5C23"/>
    <w:rsid w:val="00CB5061"/>
    <w:rsid w:val="00CB510F"/>
    <w:rsid w:val="00CB66AA"/>
    <w:rsid w:val="00CC0A3F"/>
    <w:rsid w:val="00CC32DB"/>
    <w:rsid w:val="00CC6577"/>
    <w:rsid w:val="00CD4497"/>
    <w:rsid w:val="00CD491E"/>
    <w:rsid w:val="00CE3563"/>
    <w:rsid w:val="00CE5247"/>
    <w:rsid w:val="00D066D5"/>
    <w:rsid w:val="00D11857"/>
    <w:rsid w:val="00D15F05"/>
    <w:rsid w:val="00D17AE4"/>
    <w:rsid w:val="00D2244A"/>
    <w:rsid w:val="00D2671C"/>
    <w:rsid w:val="00D45CEB"/>
    <w:rsid w:val="00D470C6"/>
    <w:rsid w:val="00D5037D"/>
    <w:rsid w:val="00D5224D"/>
    <w:rsid w:val="00D52D02"/>
    <w:rsid w:val="00D54C7A"/>
    <w:rsid w:val="00D576B4"/>
    <w:rsid w:val="00D6116E"/>
    <w:rsid w:val="00D72619"/>
    <w:rsid w:val="00D739A0"/>
    <w:rsid w:val="00D76D03"/>
    <w:rsid w:val="00D80EA1"/>
    <w:rsid w:val="00D85A4D"/>
    <w:rsid w:val="00D87D09"/>
    <w:rsid w:val="00D93C7D"/>
    <w:rsid w:val="00D94CAE"/>
    <w:rsid w:val="00D96693"/>
    <w:rsid w:val="00D97A94"/>
    <w:rsid w:val="00DA10D2"/>
    <w:rsid w:val="00DA20DF"/>
    <w:rsid w:val="00DA235F"/>
    <w:rsid w:val="00DA2AA0"/>
    <w:rsid w:val="00DA4D48"/>
    <w:rsid w:val="00DA7E92"/>
    <w:rsid w:val="00DB1715"/>
    <w:rsid w:val="00DB5A09"/>
    <w:rsid w:val="00DC0855"/>
    <w:rsid w:val="00DC32BA"/>
    <w:rsid w:val="00DC37F8"/>
    <w:rsid w:val="00DC6734"/>
    <w:rsid w:val="00DD0212"/>
    <w:rsid w:val="00DE6B9A"/>
    <w:rsid w:val="00DF0F0E"/>
    <w:rsid w:val="00E00C4B"/>
    <w:rsid w:val="00E0132B"/>
    <w:rsid w:val="00E071AC"/>
    <w:rsid w:val="00E12483"/>
    <w:rsid w:val="00E1411F"/>
    <w:rsid w:val="00E207C0"/>
    <w:rsid w:val="00E20A38"/>
    <w:rsid w:val="00E23C7E"/>
    <w:rsid w:val="00E244C6"/>
    <w:rsid w:val="00E27692"/>
    <w:rsid w:val="00E35667"/>
    <w:rsid w:val="00E37A3B"/>
    <w:rsid w:val="00E46B0F"/>
    <w:rsid w:val="00E5148E"/>
    <w:rsid w:val="00E5592E"/>
    <w:rsid w:val="00E61ED0"/>
    <w:rsid w:val="00E64EF4"/>
    <w:rsid w:val="00E67318"/>
    <w:rsid w:val="00E7106F"/>
    <w:rsid w:val="00E748AD"/>
    <w:rsid w:val="00E75624"/>
    <w:rsid w:val="00E77615"/>
    <w:rsid w:val="00E8093D"/>
    <w:rsid w:val="00E814F9"/>
    <w:rsid w:val="00E816D5"/>
    <w:rsid w:val="00EA2830"/>
    <w:rsid w:val="00EA4026"/>
    <w:rsid w:val="00EA4672"/>
    <w:rsid w:val="00EA5130"/>
    <w:rsid w:val="00EA6132"/>
    <w:rsid w:val="00EA6E83"/>
    <w:rsid w:val="00EB04E0"/>
    <w:rsid w:val="00EB12CD"/>
    <w:rsid w:val="00EB1915"/>
    <w:rsid w:val="00EB560E"/>
    <w:rsid w:val="00ED1A5A"/>
    <w:rsid w:val="00ED1EFA"/>
    <w:rsid w:val="00EE0B3E"/>
    <w:rsid w:val="00EE0E6D"/>
    <w:rsid w:val="00EE1FBE"/>
    <w:rsid w:val="00EE213D"/>
    <w:rsid w:val="00EE634C"/>
    <w:rsid w:val="00F005F5"/>
    <w:rsid w:val="00F00903"/>
    <w:rsid w:val="00F06328"/>
    <w:rsid w:val="00F12C0C"/>
    <w:rsid w:val="00F21F9A"/>
    <w:rsid w:val="00F25D2C"/>
    <w:rsid w:val="00F31D84"/>
    <w:rsid w:val="00F3389E"/>
    <w:rsid w:val="00F40B5A"/>
    <w:rsid w:val="00F41AE6"/>
    <w:rsid w:val="00F41FF2"/>
    <w:rsid w:val="00F50908"/>
    <w:rsid w:val="00F550A4"/>
    <w:rsid w:val="00F60F22"/>
    <w:rsid w:val="00F62A9E"/>
    <w:rsid w:val="00F66D25"/>
    <w:rsid w:val="00F811A8"/>
    <w:rsid w:val="00F82921"/>
    <w:rsid w:val="00F86018"/>
    <w:rsid w:val="00F9013E"/>
    <w:rsid w:val="00F94ADF"/>
    <w:rsid w:val="00FA5488"/>
    <w:rsid w:val="00FB555F"/>
    <w:rsid w:val="00FB5BAD"/>
    <w:rsid w:val="00FC1BAA"/>
    <w:rsid w:val="00FC5165"/>
    <w:rsid w:val="00FC7B64"/>
    <w:rsid w:val="00FD0EE2"/>
    <w:rsid w:val="00FD140A"/>
    <w:rsid w:val="00FD5ADD"/>
    <w:rsid w:val="00FE0DF6"/>
    <w:rsid w:val="00FF13EB"/>
    <w:rsid w:val="00FF1436"/>
    <w:rsid w:val="00FF17A5"/>
    <w:rsid w:val="00FF2351"/>
    <w:rsid w:val="00FF2D3C"/>
    <w:rsid w:val="00FF461A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0DB62"/>
  <w15:chartTrackingRefBased/>
  <w15:docId w15:val="{F6DE0E83-50B8-46F8-AFAF-9AE94472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10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styleId="Zdraznn">
    <w:name w:val="Emphasis"/>
    <w:uiPriority w:val="20"/>
    <w:qFormat/>
    <w:rsid w:val="00FC5165"/>
    <w:rPr>
      <w:i/>
      <w:iCs/>
    </w:rPr>
  </w:style>
  <w:style w:type="paragraph" w:styleId="Odstavecseseznamem">
    <w:name w:val="List Paragraph"/>
    <w:basedOn w:val="Normln"/>
    <w:uiPriority w:val="34"/>
    <w:qFormat/>
    <w:rsid w:val="0069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ndvysocin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tner.m@kr-vysocin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645A-1A7A-43D1-9D99-28FC2CE5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2556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17603</CharactersWithSpaces>
  <SharedDoc>false</SharedDoc>
  <HLinks>
    <vt:vector size="42" baseType="variant">
      <vt:variant>
        <vt:i4>8323134</vt:i4>
      </vt:variant>
      <vt:variant>
        <vt:i4>21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6750209</vt:i4>
      </vt:variant>
      <vt:variant>
        <vt:i4>18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https://www.kr-vysocina.cz/strategie-rozvoje-kraje-vysocina/ds-300352/archiv=0&amp;p1=61524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Horký Petr Mgr.</cp:lastModifiedBy>
  <cp:revision>5</cp:revision>
  <cp:lastPrinted>2018-03-01T11:02:00Z</cp:lastPrinted>
  <dcterms:created xsi:type="dcterms:W3CDTF">2024-11-27T09:10:00Z</dcterms:created>
  <dcterms:modified xsi:type="dcterms:W3CDTF">2024-11-27T12:07:00Z</dcterms:modified>
</cp:coreProperties>
</file>