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292E8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037AB78F" w14:textId="77777777" w:rsidR="009D0209" w:rsidRDefault="009D0209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</w:t>
      </w:r>
    </w:p>
    <w:p w14:paraId="15E0A44C" w14:textId="527C5564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„</w:t>
      </w:r>
      <w:r w:rsidR="00367F85" w:rsidRPr="00367F85">
        <w:rPr>
          <w:rFonts w:ascii="Arial" w:hAnsi="Arial" w:cs="Arial"/>
          <w:sz w:val="32"/>
          <w:szCs w:val="32"/>
          <w:lang w:val="cs-CZ"/>
        </w:rPr>
        <w:t xml:space="preserve">TECHNICKÉ VYBAVENÍ JEDNOTEK POŽÁRNÍ OCHRANY OBCÍ </w:t>
      </w:r>
      <w:r w:rsidR="009D0209">
        <w:rPr>
          <w:rFonts w:ascii="Arial" w:hAnsi="Arial" w:cs="Arial"/>
          <w:sz w:val="32"/>
          <w:szCs w:val="32"/>
          <w:lang w:val="cs-CZ"/>
        </w:rPr>
        <w:t>2020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660BA5B0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21E95706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0FBC346F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2344317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69FEAF1B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909245" w14:textId="77777777" w:rsidR="00E67318" w:rsidRPr="00811D37" w:rsidRDefault="00E67318" w:rsidP="00E67318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811D37">
        <w:rPr>
          <w:rFonts w:ascii="Arial" w:hAnsi="Arial" w:cs="Arial"/>
          <w:b/>
          <w:bCs/>
          <w:color w:val="00B0F0"/>
          <w:sz w:val="22"/>
          <w:szCs w:val="22"/>
        </w:rPr>
        <w:t>(ID dotace)</w:t>
      </w:r>
    </w:p>
    <w:p w14:paraId="47485DBF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414BD1" w14:textId="77777777" w:rsidR="00E67318" w:rsidRPr="00552D70" w:rsidRDefault="00E67318" w:rsidP="00FA423A">
      <w:pPr>
        <w:pStyle w:val="Nadpis6"/>
      </w:pPr>
      <w:r w:rsidRPr="00552D70">
        <w:t>Čl. 1</w:t>
      </w:r>
      <w:r w:rsidR="00FA423A">
        <w:br/>
      </w:r>
      <w:r w:rsidRPr="00552D70">
        <w:t>Smluvní strany</w:t>
      </w:r>
    </w:p>
    <w:p w14:paraId="6A066C30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1371506C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14:paraId="7D26F0AF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59EC6548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MUDr. Jiřím Běhounkem, hejtmanem kraje</w:t>
      </w:r>
    </w:p>
    <w:p w14:paraId="5CF650CC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14:paraId="7086938C" w14:textId="77777777" w:rsidR="00E67318" w:rsidRDefault="00E07826" w:rsidP="00E0782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67318">
        <w:rPr>
          <w:rFonts w:ascii="Arial" w:hAnsi="Arial" w:cs="Arial"/>
          <w:sz w:val="22"/>
        </w:rPr>
        <w:t>4050005211/6800</w:t>
      </w:r>
    </w:p>
    <w:p w14:paraId="75D76235" w14:textId="77777777" w:rsidR="00E07826" w:rsidRDefault="00E07826" w:rsidP="00E07826">
      <w:pPr>
        <w:rPr>
          <w:rFonts w:ascii="Arial" w:hAnsi="Arial" w:cs="Arial"/>
          <w:sz w:val="22"/>
        </w:rPr>
      </w:pPr>
      <w:r w:rsidRPr="00E07826">
        <w:rPr>
          <w:rFonts w:ascii="Arial" w:hAnsi="Arial" w:cs="Arial"/>
          <w:sz w:val="22"/>
        </w:rPr>
        <w:t>(dále jen “Kraj”)</w:t>
      </w:r>
    </w:p>
    <w:p w14:paraId="62DF914C" w14:textId="77777777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35D60F2A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0109014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46743697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CB7D7D">
        <w:rPr>
          <w:rFonts w:ascii="Arial" w:hAnsi="Arial" w:cs="Arial"/>
          <w:b/>
          <w:sz w:val="22"/>
          <w:szCs w:val="22"/>
        </w:rPr>
        <w:t>Obec</w:t>
      </w:r>
      <w:r w:rsidRPr="00CB7D7D">
        <w:rPr>
          <w:rFonts w:ascii="Arial" w:hAnsi="Arial" w:cs="Arial"/>
          <w:b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……………………….………..</w:t>
      </w:r>
    </w:p>
    <w:p w14:paraId="735F2B46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se sídlem:</w:t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50C1644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zastoupena:</w:t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5BBEEFAA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 xml:space="preserve">IČO: </w:t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D33547D" w14:textId="77777777" w:rsidR="00FE32B7" w:rsidRPr="00E07826" w:rsidRDefault="00FE32B7" w:rsidP="00FE32B7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(dále jen „Příjemce“)</w:t>
      </w:r>
    </w:p>
    <w:p w14:paraId="46FD391B" w14:textId="70750059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bankovní spojení:</w:t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B848D4F" w14:textId="77777777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  <w:r w:rsidRPr="00E07826">
        <w:rPr>
          <w:rFonts w:ascii="Arial" w:hAnsi="Arial" w:cs="Arial"/>
          <w:sz w:val="22"/>
          <w:szCs w:val="22"/>
        </w:rPr>
        <w:t>číslo účtu:</w:t>
      </w:r>
      <w:r w:rsidRPr="00E07826">
        <w:rPr>
          <w:rFonts w:ascii="Arial" w:hAnsi="Arial" w:cs="Arial"/>
          <w:sz w:val="22"/>
          <w:szCs w:val="22"/>
        </w:rPr>
        <w:tab/>
      </w:r>
      <w:r w:rsidRPr="00E07826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72DFB00" w14:textId="4D8D3574" w:rsidR="00E07826" w:rsidRPr="00E07826" w:rsidRDefault="00E07826" w:rsidP="00E07826">
      <w:pPr>
        <w:rPr>
          <w:rFonts w:ascii="Arial" w:hAnsi="Arial" w:cs="Arial"/>
          <w:sz w:val="22"/>
          <w:szCs w:val="22"/>
        </w:rPr>
      </w:pPr>
    </w:p>
    <w:p w14:paraId="6DB99A8A" w14:textId="77777777" w:rsidR="00E67318" w:rsidRPr="00786E2E" w:rsidRDefault="00E67318" w:rsidP="00786E2E">
      <w:pPr>
        <w:pStyle w:val="Nadpis6"/>
      </w:pPr>
      <w:r w:rsidRPr="00786E2E">
        <w:t>Čl. 2</w:t>
      </w:r>
      <w:r w:rsidR="00FA423A" w:rsidRPr="00786E2E">
        <w:br/>
      </w:r>
      <w:r w:rsidRPr="00786E2E">
        <w:t>Účel smlouvy</w:t>
      </w:r>
    </w:p>
    <w:p w14:paraId="046A8358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 w:rsidRPr="001D0772">
        <w:rPr>
          <w:rFonts w:ascii="Arial" w:hAnsi="Arial" w:cs="Arial"/>
          <w:sz w:val="22"/>
        </w:rPr>
        <w:t>projekt</w:t>
      </w:r>
      <w:r w:rsidR="00F95B35" w:rsidRPr="001D0772">
        <w:rPr>
          <w:rFonts w:ascii="Arial" w:hAnsi="Arial" w:cs="Arial"/>
          <w:sz w:val="22"/>
        </w:rPr>
        <w:t>u</w:t>
      </w:r>
      <w:r w:rsidRPr="001D0772">
        <w:rPr>
          <w:rFonts w:ascii="Arial" w:hAnsi="Arial" w:cs="Arial"/>
          <w:sz w:val="22"/>
        </w:rPr>
        <w:t xml:space="preserve"> </w:t>
      </w:r>
      <w:r w:rsidRPr="001D0772">
        <w:rPr>
          <w:rFonts w:ascii="Arial" w:hAnsi="Arial" w:cs="Arial"/>
          <w:i/>
          <w:sz w:val="22"/>
        </w:rPr>
        <w:t xml:space="preserve">„........název </w:t>
      </w:r>
      <w:r w:rsidR="007E4240" w:rsidRPr="001D0772">
        <w:rPr>
          <w:rFonts w:ascii="Arial" w:hAnsi="Arial" w:cs="Arial"/>
          <w:i/>
          <w:sz w:val="22"/>
        </w:rPr>
        <w:t>projekt</w:t>
      </w:r>
      <w:r w:rsidR="00CE3563" w:rsidRPr="001D0772">
        <w:rPr>
          <w:rFonts w:ascii="Arial" w:hAnsi="Arial" w:cs="Arial"/>
          <w:i/>
          <w:sz w:val="22"/>
        </w:rPr>
        <w:t>u</w:t>
      </w:r>
      <w:r w:rsidRPr="001D0772">
        <w:rPr>
          <w:rFonts w:ascii="Arial" w:hAnsi="Arial" w:cs="Arial"/>
          <w:i/>
          <w:sz w:val="22"/>
        </w:rPr>
        <w:t>...........“</w:t>
      </w:r>
      <w:r w:rsidRPr="001D0772">
        <w:rPr>
          <w:rFonts w:ascii="Arial" w:hAnsi="Arial" w:cs="Arial"/>
          <w:sz w:val="22"/>
        </w:rPr>
        <w:t>, blíže specifikované</w:t>
      </w:r>
      <w:r w:rsidR="00F95B35" w:rsidRPr="001D0772">
        <w:rPr>
          <w:rFonts w:ascii="Arial" w:hAnsi="Arial" w:cs="Arial"/>
          <w:sz w:val="22"/>
        </w:rPr>
        <w:t>ho</w:t>
      </w:r>
      <w:r w:rsidRPr="001D0772">
        <w:rPr>
          <w:rFonts w:ascii="Arial" w:hAnsi="Arial" w:cs="Arial"/>
          <w:sz w:val="22"/>
        </w:rPr>
        <w:t xml:space="preserve"> v žádosti o poskytnutí dotace, která tvoří nedílnou součást této smlouvy jako Příloha č. 1 </w:t>
      </w:r>
      <w:r w:rsidRPr="00EB51CA">
        <w:rPr>
          <w:rFonts w:ascii="Arial" w:hAnsi="Arial" w:cs="Arial"/>
          <w:sz w:val="22"/>
        </w:rPr>
        <w:t>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1FA3DAB7" w14:textId="77777777" w:rsidR="00E67318" w:rsidRDefault="00E67318" w:rsidP="00FA423A">
      <w:pPr>
        <w:pStyle w:val="Nadpis6"/>
      </w:pPr>
      <w:r w:rsidRPr="00E97F62">
        <w:t>Čl. 3</w:t>
      </w:r>
      <w:r w:rsidR="00FA423A">
        <w:br/>
      </w:r>
      <w:r>
        <w:t xml:space="preserve">Závaznost návrhu </w:t>
      </w:r>
    </w:p>
    <w:p w14:paraId="6C0A4ECF" w14:textId="77777777" w:rsidR="00E67318" w:rsidRDefault="00E67318" w:rsidP="009C295F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14:paraId="1FAE67D5" w14:textId="77777777" w:rsidR="00E67318" w:rsidRDefault="00E67318" w:rsidP="00E67318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 xml:space="preserve">Pokud tento návrh smlouvy nebude Příjemcem </w:t>
      </w:r>
      <w:r w:rsidR="007E4240">
        <w:rPr>
          <w:rFonts w:ascii="Arial" w:hAnsi="Arial" w:cs="Arial"/>
          <w:sz w:val="22"/>
        </w:rPr>
        <w:t>akce</w:t>
      </w:r>
      <w:r>
        <w:rPr>
          <w:rFonts w:ascii="Arial" w:hAnsi="Arial" w:cs="Arial"/>
          <w:sz w:val="22"/>
        </w:rPr>
        <w:t>ptován a podepsaný doručen na adresu uvedenou v záhlaví této smlouvy v termínu podle Čl. 3 odst. 1 této smlouvy</w:t>
      </w:r>
      <w:r w:rsidR="00925912">
        <w:rPr>
          <w:rFonts w:ascii="Arial" w:hAnsi="Arial" w:cs="Arial"/>
          <w:sz w:val="22"/>
        </w:rPr>
        <w:t xml:space="preserve"> nebo v tomto </w:t>
      </w:r>
      <w:r w:rsidR="00925912">
        <w:rPr>
          <w:rFonts w:ascii="Arial" w:hAnsi="Arial" w:cs="Arial"/>
          <w:sz w:val="22"/>
        </w:rPr>
        <w:lastRenderedPageBreak/>
        <w:t>termínu příjemce nepožádá o prodloužení termínu</w:t>
      </w:r>
      <w:r>
        <w:rPr>
          <w:rFonts w:ascii="Arial" w:hAnsi="Arial" w:cs="Arial"/>
          <w:sz w:val="22"/>
        </w:rPr>
        <w:t>, návrh smlouvy zaniká</w:t>
      </w:r>
      <w:r w:rsidR="002D41B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 nárok na dotaci nevznikne.</w:t>
      </w:r>
    </w:p>
    <w:p w14:paraId="16777539" w14:textId="77777777" w:rsidR="00E67318" w:rsidRPr="00FA423A" w:rsidRDefault="00E67318" w:rsidP="00FA423A">
      <w:pPr>
        <w:pStyle w:val="Nadpis6"/>
      </w:pPr>
      <w:r w:rsidRPr="00FA423A">
        <w:t>Čl. 4</w:t>
      </w:r>
      <w:r w:rsidR="00FA423A">
        <w:br/>
      </w:r>
      <w:r w:rsidRPr="00FA423A">
        <w:t>Závazek Příjemce</w:t>
      </w:r>
    </w:p>
    <w:p w14:paraId="7FD8C6C0" w14:textId="77777777" w:rsidR="00E67318" w:rsidRDefault="00E67318" w:rsidP="009C295F">
      <w:pPr>
        <w:numPr>
          <w:ilvl w:val="0"/>
          <w:numId w:val="7"/>
        </w:numPr>
        <w:tabs>
          <w:tab w:val="clear" w:pos="720"/>
        </w:tabs>
        <w:spacing w:before="120"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4EBA5EFE" w14:textId="77777777" w:rsidR="00E67318" w:rsidRDefault="00E67318" w:rsidP="009C295F">
      <w:pPr>
        <w:numPr>
          <w:ilvl w:val="0"/>
          <w:numId w:val="7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15197884" w14:textId="77777777" w:rsidR="00E67318" w:rsidRPr="00FA423A" w:rsidRDefault="00E67318" w:rsidP="00FA423A">
      <w:pPr>
        <w:pStyle w:val="Nadpis6"/>
      </w:pPr>
      <w:r w:rsidRPr="007D173A">
        <w:t>Čl. 5</w:t>
      </w:r>
      <w:r w:rsidR="00FA423A">
        <w:br/>
      </w:r>
      <w:r>
        <w:t xml:space="preserve">Dotace </w:t>
      </w:r>
    </w:p>
    <w:p w14:paraId="0D3114A2" w14:textId="77777777" w:rsidR="00E67318" w:rsidRPr="00432735" w:rsidRDefault="00E67318" w:rsidP="009C295F">
      <w:pPr>
        <w:numPr>
          <w:ilvl w:val="0"/>
          <w:numId w:val="3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 w:rsidRPr="00432735">
        <w:rPr>
          <w:rFonts w:ascii="Arial" w:hAnsi="Arial" w:cs="Arial"/>
          <w:sz w:val="22"/>
        </w:rPr>
        <w:t xml:space="preserve">Kraj poskytuje Příjemci na </w:t>
      </w:r>
      <w:r w:rsidR="00F95B35" w:rsidRPr="00432735">
        <w:rPr>
          <w:rFonts w:ascii="Arial" w:hAnsi="Arial" w:cs="Arial"/>
          <w:sz w:val="22"/>
        </w:rPr>
        <w:t>projekt</w:t>
      </w:r>
      <w:r w:rsidRPr="00432735">
        <w:rPr>
          <w:rFonts w:ascii="Arial" w:hAnsi="Arial" w:cs="Arial"/>
          <w:sz w:val="22"/>
        </w:rPr>
        <w:t xml:space="preserve"> dotaci ve výši .............. Kč (slovy: .................. korun českých).</w:t>
      </w:r>
    </w:p>
    <w:p w14:paraId="762DA27D" w14:textId="77777777" w:rsidR="00E67318" w:rsidRDefault="00E67318" w:rsidP="009C295F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4FBF8FFE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0303E369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4737E858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8718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4536"/>
      </w:tblGrid>
      <w:tr w:rsidR="00E67318" w:rsidRPr="0007314C" w14:paraId="3ECBA1AB" w14:textId="77777777" w:rsidTr="0054693D">
        <w:tc>
          <w:tcPr>
            <w:tcW w:w="4182" w:type="dxa"/>
          </w:tcPr>
          <w:p w14:paraId="46D95076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536" w:type="dxa"/>
          </w:tcPr>
          <w:p w14:paraId="19F09D34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1204479C" w14:textId="77777777" w:rsidTr="0054693D">
        <w:tc>
          <w:tcPr>
            <w:tcW w:w="4182" w:type="dxa"/>
          </w:tcPr>
          <w:p w14:paraId="2505E56E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536" w:type="dxa"/>
          </w:tcPr>
          <w:p w14:paraId="6E3F6B4C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173F8088" w14:textId="77777777" w:rsidTr="0054693D">
        <w:tc>
          <w:tcPr>
            <w:tcW w:w="4182" w:type="dxa"/>
          </w:tcPr>
          <w:p w14:paraId="493BEF08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536" w:type="dxa"/>
          </w:tcPr>
          <w:p w14:paraId="1B4DEB10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682CDB6C" w14:textId="77777777" w:rsidTr="0054693D">
        <w:tc>
          <w:tcPr>
            <w:tcW w:w="4182" w:type="dxa"/>
          </w:tcPr>
          <w:p w14:paraId="7A32B253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536" w:type="dxa"/>
          </w:tcPr>
          <w:p w14:paraId="05F020F4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5F6AC8AA" w14:textId="77777777" w:rsidTr="0054693D">
        <w:tc>
          <w:tcPr>
            <w:tcW w:w="4182" w:type="dxa"/>
          </w:tcPr>
          <w:p w14:paraId="1BEAB393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536" w:type="dxa"/>
          </w:tcPr>
          <w:p w14:paraId="15F7D31D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1EA10664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77BC9D41" w14:textId="529F4169" w:rsidR="00E67318" w:rsidRDefault="00E67318" w:rsidP="00DB0957">
      <w:pPr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="00DB0957" w:rsidRPr="00DB0957">
        <w:rPr>
          <w:rFonts w:ascii="Arial" w:hAnsi="Arial" w:cs="Arial"/>
          <w:sz w:val="22"/>
          <w:szCs w:val="22"/>
        </w:rPr>
        <w:t>Výše dotace uvedená v Čl. 5. odst. 1 této smlouvy je maximální. Pokud skutečné celkové náklady projektu překročí celkovou výši nákladů projektu uvedenou v tabulce v odst. 2, uhradí Příjemce částku tohoto překročení z vlastních zdrojů. Pokud budou skutečné celkové náklady projektu nižší než výše celkových nákladů projektu uvedených v tabulce v odst. 2, výše dotace uvedená v odst. 1 zůstane nezměněna pouze v případě, kdy bude vlastní podíl příjemce stále tvořit minimální procentní hodnotu uvedenou ve výzvě k předkládání projektů tj. 50 %, v ostatních případech bude částka dotace úměrně snížena tak, aby byl vždy dodržen vlastní podíl příjemce uvedený v závorce výše.</w:t>
      </w:r>
    </w:p>
    <w:p w14:paraId="19E9CACA" w14:textId="33E1465F" w:rsidR="00E67318" w:rsidRDefault="00E67318" w:rsidP="003A0D7E">
      <w:pPr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  <w:r w:rsidR="00DB0957">
        <w:rPr>
          <w:rFonts w:ascii="Arial" w:hAnsi="Arial" w:cs="Arial"/>
          <w:sz w:val="22"/>
        </w:rPr>
        <w:t xml:space="preserve"> </w:t>
      </w:r>
    </w:p>
    <w:p w14:paraId="5EB92EC1" w14:textId="2F7E3457" w:rsidR="007375E3" w:rsidRPr="007375E3" w:rsidRDefault="007375E3" w:rsidP="009C295F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3A6201">
        <w:rPr>
          <w:rFonts w:ascii="Arial" w:hAnsi="Arial" w:cs="Arial"/>
          <w:sz w:val="22"/>
          <w:szCs w:val="22"/>
        </w:rPr>
        <w:t xml:space="preserve">Souběh dotace z několika programů Fondu Vysočiny či dalších dotačních titulů kraje na realizaci jednoho projektu není možný. Souběh dotace z Fondu Vysočiny s dotacemi </w:t>
      </w:r>
      <w:r>
        <w:rPr>
          <w:rFonts w:ascii="Arial" w:hAnsi="Arial" w:cs="Arial"/>
          <w:sz w:val="22"/>
          <w:szCs w:val="22"/>
        </w:rPr>
        <w:br/>
      </w:r>
      <w:r w:rsidR="00FE32B7">
        <w:rPr>
          <w:rFonts w:ascii="Arial" w:hAnsi="Arial" w:cs="Arial"/>
          <w:sz w:val="22"/>
          <w:szCs w:val="22"/>
        </w:rPr>
        <w:t>jiných poskytovatelů</w:t>
      </w:r>
      <w:r w:rsidRPr="003A6201">
        <w:rPr>
          <w:rFonts w:ascii="Arial" w:hAnsi="Arial" w:cs="Arial"/>
          <w:sz w:val="22"/>
          <w:szCs w:val="22"/>
        </w:rPr>
        <w:t xml:space="preserve"> se vylučuje</w:t>
      </w:r>
    </w:p>
    <w:p w14:paraId="5421006E" w14:textId="77777777" w:rsidR="00E67318" w:rsidRPr="00FA423A" w:rsidRDefault="00E67318" w:rsidP="00FA423A">
      <w:pPr>
        <w:pStyle w:val="Nadpis6"/>
      </w:pPr>
      <w:r>
        <w:t>Čl. 6</w:t>
      </w:r>
      <w:r w:rsidR="00FA423A">
        <w:br/>
      </w:r>
      <w:r>
        <w:t>Způsob poskytnutí dotace</w:t>
      </w:r>
    </w:p>
    <w:p w14:paraId="111A4CE3" w14:textId="77777777"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a to nejpozději do</w:t>
      </w:r>
      <w:r w:rsidR="002E77A6">
        <w:rPr>
          <w:rFonts w:ascii="Arial" w:hAnsi="Arial" w:cs="Arial"/>
          <w:sz w:val="22"/>
          <w:szCs w:val="22"/>
        </w:rPr>
        <w:t xml:space="preserve"> 90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</w:t>
      </w:r>
      <w:r w:rsidRPr="005C7B0F">
        <w:rPr>
          <w:rFonts w:ascii="Arial" w:hAnsi="Arial" w:cs="Arial"/>
          <w:sz w:val="22"/>
          <w:szCs w:val="22"/>
        </w:rPr>
        <w:lastRenderedPageBreak/>
        <w:t xml:space="preserve">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souladu s</w:t>
      </w:r>
      <w:r w:rsidRPr="005C7B0F">
        <w:rPr>
          <w:rFonts w:ascii="Arial" w:hAnsi="Arial" w:cs="Arial"/>
          <w:sz w:val="22"/>
          <w:szCs w:val="22"/>
        </w:rPr>
        <w:t xml:space="preserve">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39045A89" w14:textId="77777777" w:rsidR="00E67318" w:rsidRPr="00D86E97" w:rsidRDefault="00E67318" w:rsidP="002E77A6">
      <w:pPr>
        <w:pStyle w:val="Nadpis6"/>
      </w:pPr>
      <w:r w:rsidRPr="00D86E97">
        <w:t xml:space="preserve">Čl. </w:t>
      </w:r>
      <w:r>
        <w:t>7</w:t>
      </w:r>
      <w:r w:rsidR="002E77A6">
        <w:br/>
      </w:r>
      <w:r w:rsidRPr="00D86E97">
        <w:t xml:space="preserve">Podmínky použití dotace </w:t>
      </w:r>
    </w:p>
    <w:p w14:paraId="0A36C87A" w14:textId="2D948CC4" w:rsidR="00E67318" w:rsidRPr="003A0D7E" w:rsidRDefault="002E77A6" w:rsidP="009C295F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77A6">
        <w:rPr>
          <w:rFonts w:ascii="Arial" w:hAnsi="Arial" w:cs="Arial"/>
          <w:sz w:val="22"/>
          <w:szCs w:val="22"/>
        </w:rPr>
        <w:t>Příjemce je oprávněn čerpat dotaci k realizaci projektu a povin</w:t>
      </w:r>
      <w:r w:rsidR="00760F91">
        <w:rPr>
          <w:rFonts w:ascii="Arial" w:hAnsi="Arial" w:cs="Arial"/>
          <w:sz w:val="22"/>
          <w:szCs w:val="22"/>
        </w:rPr>
        <w:t>en projekt zrealizovat</w:t>
      </w:r>
      <w:r w:rsidRPr="002E77A6">
        <w:rPr>
          <w:rFonts w:ascii="Arial" w:hAnsi="Arial" w:cs="Arial"/>
          <w:sz w:val="22"/>
          <w:szCs w:val="22"/>
        </w:rPr>
        <w:t xml:space="preserve"> nejpozději do </w:t>
      </w:r>
      <w:r w:rsidRPr="00760F91">
        <w:rPr>
          <w:rFonts w:ascii="Arial" w:hAnsi="Arial" w:cs="Arial"/>
          <w:b/>
          <w:sz w:val="22"/>
          <w:szCs w:val="22"/>
        </w:rPr>
        <w:t xml:space="preserve">31. 10. </w:t>
      </w:r>
      <w:r w:rsidR="002D3E5B" w:rsidRPr="00760F91">
        <w:rPr>
          <w:rFonts w:ascii="Arial" w:hAnsi="Arial" w:cs="Arial"/>
          <w:b/>
          <w:sz w:val="22"/>
          <w:szCs w:val="22"/>
        </w:rPr>
        <w:t>2020</w:t>
      </w:r>
      <w:r w:rsidRPr="002E77A6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760F91" w:rsidRPr="00760F91">
        <w:rPr>
          <w:rFonts w:ascii="Arial" w:hAnsi="Arial" w:cs="Arial"/>
          <w:sz w:val="22"/>
          <w:szCs w:val="22"/>
        </w:rPr>
        <w:t>Uznatelné náklady na realizaci projektu mohou vznikat nejdříve dnem podpisu této smlouvy oprávněnými zástupci obou smluvních stran. Pouze v tomto období mohou vznikat uznatelné náklady na realizaci projektu.</w:t>
      </w:r>
      <w:r w:rsidR="00760F91">
        <w:rPr>
          <w:rFonts w:ascii="Arial" w:hAnsi="Arial" w:cs="Arial"/>
          <w:sz w:val="22"/>
          <w:szCs w:val="22"/>
        </w:rPr>
        <w:t xml:space="preserve"> </w:t>
      </w:r>
    </w:p>
    <w:p w14:paraId="408FB5CB" w14:textId="71F5E77D" w:rsidR="00E67318" w:rsidRPr="003A0D7E" w:rsidRDefault="002E77A6" w:rsidP="009C295F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0D7E">
        <w:rPr>
          <w:rFonts w:ascii="Arial" w:hAnsi="Arial" w:cs="Arial"/>
          <w:sz w:val="22"/>
          <w:szCs w:val="22"/>
        </w:rPr>
        <w:t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v účetnictví Příjemce nejpozději do dne uvedeného v Čl. 7 odst. 1 této smlouvy.</w:t>
      </w:r>
    </w:p>
    <w:p w14:paraId="643E10C6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16318A69" w14:textId="0DADD6B3" w:rsidR="009B6B12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platby daní a poplatků státnímu rozpočtu, daň z přidané hodnoty (</w:t>
      </w:r>
      <w:r w:rsidR="00D162ED">
        <w:rPr>
          <w:b w:val="0"/>
        </w:rPr>
        <w:t>s výjimkou uvedenou v Čl. 8 písm. d) této smlouvy)</w:t>
      </w:r>
      <w:r w:rsidRPr="009B6B12">
        <w:rPr>
          <w:b w:val="0"/>
        </w:rPr>
        <w:t xml:space="preserve"> platby daní a poplatků krajům, obcím a státním fondům,</w:t>
      </w:r>
    </w:p>
    <w:p w14:paraId="0597A687" w14:textId="77777777" w:rsidR="009B6B12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alkohol a tabákové výrobky,</w:t>
      </w:r>
    </w:p>
    <w:p w14:paraId="25DC4E5B" w14:textId="77777777" w:rsidR="009B6B12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náklady na nákup věci osobní potřeby,</w:t>
      </w:r>
    </w:p>
    <w:p w14:paraId="0FB6AD36" w14:textId="77777777" w:rsidR="009B6B12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úhrada úvěrů a půjček,</w:t>
      </w:r>
    </w:p>
    <w:p w14:paraId="6E1FB446" w14:textId="77777777" w:rsidR="009B6B12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penále, pokuty, náhrady škod a manka, náklady na právní spory,</w:t>
      </w:r>
    </w:p>
    <w:p w14:paraId="5153E275" w14:textId="77777777" w:rsidR="009B6B12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náklady na publicitu,</w:t>
      </w:r>
    </w:p>
    <w:p w14:paraId="1A237441" w14:textId="77777777" w:rsidR="009B6B12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dotace a dary,</w:t>
      </w:r>
    </w:p>
    <w:p w14:paraId="5D2F9B9B" w14:textId="77777777" w:rsidR="009B6B12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náklady na pohoštění,</w:t>
      </w:r>
    </w:p>
    <w:p w14:paraId="067179C8" w14:textId="77777777" w:rsidR="009B6B12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běžné provozní náklady (např. telefonní služby, energie, poplatky za připojení k síti, bankovní poplatky, ...),</w:t>
      </w:r>
    </w:p>
    <w:p w14:paraId="55847B2A" w14:textId="09DF914D" w:rsidR="00F45F69" w:rsidRPr="009B6B12" w:rsidRDefault="009B6B12" w:rsidP="009C295F">
      <w:pPr>
        <w:pStyle w:val="Zkladntext"/>
        <w:numPr>
          <w:ilvl w:val="0"/>
          <w:numId w:val="2"/>
        </w:numPr>
        <w:autoSpaceDE/>
        <w:autoSpaceDN/>
        <w:adjustRightInd/>
        <w:spacing w:after="80"/>
        <w:ind w:left="993"/>
        <w:jc w:val="both"/>
        <w:rPr>
          <w:b w:val="0"/>
        </w:rPr>
      </w:pPr>
      <w:r w:rsidRPr="009B6B12">
        <w:rPr>
          <w:b w:val="0"/>
        </w:rPr>
        <w:t>mzdy, platy a ostatní osobní výdaje vč. povinného pojistného placeného zaměstnavatelem.</w:t>
      </w:r>
    </w:p>
    <w:p w14:paraId="6AFDAF61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4ABEF3F3" w14:textId="50B3A99F" w:rsidR="000C2488" w:rsidRPr="000C2488" w:rsidRDefault="00D162ED" w:rsidP="00D162ED">
      <w:pPr>
        <w:spacing w:after="120"/>
        <w:ind w:left="993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p</w:t>
      </w:r>
      <w:r w:rsidR="000C2488" w:rsidRPr="000C2488">
        <w:rPr>
          <w:rFonts w:ascii="Arial" w:hAnsi="Arial" w:cs="Arial"/>
          <w:sz w:val="22"/>
        </w:rPr>
        <w:t>ořízení dlouhodobého hmotného majetku představovaného novým přenosným motorgenerátorem se spalovacím motorem, který slouží k výrobě elektrické energie (elektrocentrála)</w:t>
      </w:r>
      <w:r w:rsidR="000C2488">
        <w:rPr>
          <w:rFonts w:ascii="Arial" w:hAnsi="Arial" w:cs="Arial"/>
          <w:sz w:val="22"/>
        </w:rPr>
        <w:t>,</w:t>
      </w:r>
    </w:p>
    <w:p w14:paraId="6624C53F" w14:textId="5ECC4492" w:rsidR="00A11CAF" w:rsidRDefault="00A11CAF" w:rsidP="009C295F">
      <w:pPr>
        <w:numPr>
          <w:ilvl w:val="0"/>
          <w:numId w:val="10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</w:rPr>
      </w:pPr>
      <w:r w:rsidRPr="00A11CAF">
        <w:rPr>
          <w:rFonts w:ascii="Arial" w:hAnsi="Arial" w:cs="Arial"/>
          <w:sz w:val="22"/>
        </w:rPr>
        <w:t>Vymezení neuznatelných a uznatelných nákladů vychází z definic jednotlivých položek druhového třídění rozpočtové skladby uvedených ve vyhlášce Ministerstva financí č. 323/2002 Sb., o rozpočtové skladbě</w:t>
      </w:r>
      <w:r>
        <w:rPr>
          <w:rFonts w:ascii="Arial" w:hAnsi="Arial" w:cs="Arial"/>
          <w:sz w:val="22"/>
        </w:rPr>
        <w:t>.</w:t>
      </w:r>
    </w:p>
    <w:p w14:paraId="17836467" w14:textId="19EE4DA0" w:rsidR="00A11CAF" w:rsidRDefault="00A11CAF" w:rsidP="009C295F">
      <w:pPr>
        <w:numPr>
          <w:ilvl w:val="0"/>
          <w:numId w:val="10"/>
        </w:numPr>
        <w:spacing w:after="12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dojde k rozporu mezi Čl. 7 odst. 3 této smlouvy a Přílohou č. 1 této smlouvy, použijí se přednostně ustanovení Čl. 7 odst. 3 této smlouvy. Pokud dojde k vzájemnému rozporu mezi Čl. 7 odst. 3 a odst. 4 této smlouvy, případně nebudou některé náklady uvedeny v těchto ustanoveních, platí, že se jedná o náklady neuznatelné.</w:t>
      </w:r>
    </w:p>
    <w:p w14:paraId="680DF734" w14:textId="069C4AE5" w:rsidR="00E67318" w:rsidRPr="00A640AA" w:rsidRDefault="00E67318" w:rsidP="009C295F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 a odst. 4 této smlouvy vychází z definic jednotlivých položek druhového třídění rozpočtové skladby uvedených ve vyhlášce Ministerstva financí č. 323/2002 Sb., o rozpočtové skladbě.</w:t>
      </w:r>
    </w:p>
    <w:p w14:paraId="7AD17010" w14:textId="77777777" w:rsidR="00E67318" w:rsidRDefault="00E67318" w:rsidP="00084BF8">
      <w:pPr>
        <w:pStyle w:val="Nadpis6"/>
      </w:pPr>
      <w:r w:rsidRPr="00711716">
        <w:t xml:space="preserve">Čl. </w:t>
      </w:r>
      <w:r>
        <w:t>8</w:t>
      </w:r>
      <w:r w:rsidR="00084BF8">
        <w:br/>
      </w:r>
      <w:r>
        <w:t xml:space="preserve">Základní povinnosti Příjemce </w:t>
      </w:r>
    </w:p>
    <w:p w14:paraId="4FC4FE69" w14:textId="77777777" w:rsidR="00E67318" w:rsidRPr="00E67318" w:rsidRDefault="00E67318" w:rsidP="003A0D7E">
      <w:pPr>
        <w:pStyle w:val="Zkladntext"/>
        <w:spacing w:after="120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360F1DD" w14:textId="77777777" w:rsidR="00E67318" w:rsidRPr="00E67318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b w:val="0"/>
        </w:rPr>
      </w:pPr>
      <w:r w:rsidRPr="00E67318">
        <w:rPr>
          <w:b w:val="0"/>
        </w:rPr>
        <w:lastRenderedPageBreak/>
        <w:t>dotaci přijmout,</w:t>
      </w:r>
    </w:p>
    <w:p w14:paraId="492B7E75" w14:textId="77777777" w:rsidR="00E67318" w:rsidRPr="00E67318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249F19CF" w14:textId="0E9926F9" w:rsidR="00E67318" w:rsidRPr="00E67318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2407A1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E67318">
        <w:rPr>
          <w:color w:val="00B0F0"/>
          <w:szCs w:val="24"/>
        </w:rPr>
        <w:t>..............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14:paraId="06ADE2BC" w14:textId="77777777" w:rsidR="00E67318" w:rsidRPr="00E67318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 w:rsidR="009140A8">
        <w:rPr>
          <w:b w:val="0"/>
        </w:rPr>
        <w:t xml:space="preserve"> z</w:t>
      </w:r>
      <w:r w:rsidRPr="00E67318">
        <w:rPr>
          <w:b w:val="0"/>
        </w:rPr>
        <w:t xml:space="preserve"> přidané hodnoty, ve znění pozdějších předpisů, uhradit DPH nejpozději do </w:t>
      </w:r>
      <w:r w:rsidR="00664BDC">
        <w:rPr>
          <w:b w:val="0"/>
        </w:rPr>
        <w:t>data ukončení realizace projektu uvedeného v Čl. 7 odst.1 této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14:paraId="57DFF32E" w14:textId="77777777" w:rsidR="00E67318" w:rsidRPr="00E67318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14:paraId="4580FDFB" w14:textId="77777777" w:rsidR="00E67318" w:rsidRPr="009140A8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9140A8" w:rsidRPr="009140A8">
        <w:t>15. 11. 2020.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14:paraId="009C70F6" w14:textId="77777777" w:rsidR="00E67318" w:rsidRPr="00E67318" w:rsidRDefault="00E67318" w:rsidP="003A0D7E">
      <w:pPr>
        <w:pStyle w:val="Zkladntext"/>
        <w:autoSpaceDE/>
        <w:autoSpaceDN/>
        <w:adjustRightInd/>
        <w:spacing w:after="80"/>
        <w:ind w:left="426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0CA63AA1" w14:textId="2D9A014E" w:rsidR="00E67318" w:rsidRDefault="00E67318" w:rsidP="003A0D7E">
      <w:pPr>
        <w:pStyle w:val="Zkladntext"/>
        <w:autoSpaceDE/>
        <w:autoSpaceDN/>
        <w:adjustRightInd/>
        <w:spacing w:after="80"/>
        <w:ind w:left="426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8 písm. c), např. výpisy z účetních knih, apod.“</w:t>
      </w:r>
      <w:r w:rsidR="001471C4">
        <w:rPr>
          <w:b w:val="0"/>
        </w:rPr>
        <w:t>,</w:t>
      </w:r>
    </w:p>
    <w:p w14:paraId="0830E156" w14:textId="3836B51D" w:rsidR="001471C4" w:rsidRPr="00E67318" w:rsidRDefault="001471C4" w:rsidP="003A0D7E">
      <w:pPr>
        <w:pStyle w:val="Zkladntext"/>
        <w:autoSpaceDE/>
        <w:autoSpaceDN/>
        <w:adjustRightInd/>
        <w:spacing w:after="80"/>
        <w:ind w:left="426" w:hanging="180"/>
        <w:jc w:val="both"/>
        <w:rPr>
          <w:b w:val="0"/>
        </w:rPr>
      </w:pPr>
      <w:r>
        <w:rPr>
          <w:b w:val="0"/>
        </w:rPr>
        <w:t xml:space="preserve">- fotodokumentace </w:t>
      </w:r>
      <w:r w:rsidR="00221131">
        <w:rPr>
          <w:b w:val="0"/>
        </w:rPr>
        <w:t>pořízené elektrocentrály</w:t>
      </w:r>
      <w:r>
        <w:rPr>
          <w:b w:val="0"/>
        </w:rPr>
        <w:t xml:space="preserve"> vč. povinné publicity</w:t>
      </w:r>
      <w:r w:rsidR="005226B4">
        <w:rPr>
          <w:b w:val="0"/>
        </w:rPr>
        <w:t>.</w:t>
      </w:r>
    </w:p>
    <w:p w14:paraId="6023DAE0" w14:textId="77777777" w:rsidR="00E67318" w:rsidRPr="00E67318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14:paraId="5A90A50B" w14:textId="77777777" w:rsidR="00E67318" w:rsidRPr="00E67318" w:rsidRDefault="00E67318" w:rsidP="009C295F">
      <w:pPr>
        <w:numPr>
          <w:ilvl w:val="0"/>
          <w:numId w:val="13"/>
        </w:numPr>
        <w:spacing w:after="80"/>
        <w:jc w:val="both"/>
        <w:rPr>
          <w:rFonts w:ascii="Arial" w:hAnsi="Arial" w:cs="Arial"/>
          <w:sz w:val="22"/>
        </w:rPr>
      </w:pPr>
      <w:r w:rsidRPr="00E67318">
        <w:rPr>
          <w:rFonts w:ascii="Arial" w:hAnsi="Arial" w:cs="Arial"/>
          <w:sz w:val="22"/>
        </w:rPr>
        <w:t>po dobu, kdy je Kraj oprávněn provádět kontrolu dle Čl. 9 odst. 2 této smlouvy, archivovat následující podkladové materiály:</w:t>
      </w:r>
    </w:p>
    <w:p w14:paraId="7A187B19" w14:textId="77777777" w:rsidR="00E67318" w:rsidRPr="00E67318" w:rsidRDefault="00E67318" w:rsidP="00041A9D">
      <w:pPr>
        <w:widowControl w:val="0"/>
        <w:spacing w:after="80"/>
        <w:ind w:left="709" w:hanging="180"/>
        <w:jc w:val="both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>tuto smlouvu,</w:t>
      </w:r>
    </w:p>
    <w:p w14:paraId="183761B3" w14:textId="77777777" w:rsidR="00E67318" w:rsidRPr="00E67318" w:rsidRDefault="00E67318" w:rsidP="00041A9D">
      <w:pPr>
        <w:widowControl w:val="0"/>
        <w:spacing w:after="80"/>
        <w:ind w:left="709" w:hanging="180"/>
        <w:jc w:val="both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 xml:space="preserve">originály dokladů, prokazujících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67318">
        <w:rPr>
          <w:rFonts w:ascii="Arial" w:hAnsi="Arial" w:cs="Arial"/>
          <w:sz w:val="22"/>
          <w:szCs w:val="22"/>
        </w:rPr>
        <w:t xml:space="preserve"> (faktury, paragony, účtenky, výdajové pokladní doklady apod.), jejich úhradu a zaúčtování,</w:t>
      </w:r>
    </w:p>
    <w:p w14:paraId="1FABCDFF" w14:textId="77777777" w:rsidR="00E67318" w:rsidRPr="00E67318" w:rsidRDefault="00E67318" w:rsidP="00041A9D">
      <w:pPr>
        <w:widowControl w:val="0"/>
        <w:spacing w:after="80"/>
        <w:ind w:left="709" w:hanging="180"/>
        <w:jc w:val="both"/>
      </w:pPr>
      <w:r w:rsidRPr="00E67318">
        <w:rPr>
          <w:rFonts w:ascii="Arial" w:hAnsi="Arial" w:cs="Arial"/>
          <w:sz w:val="22"/>
          <w:szCs w:val="22"/>
        </w:rPr>
        <w:t>-</w:t>
      </w:r>
      <w:r w:rsidRPr="00E67318">
        <w:rPr>
          <w:rFonts w:ascii="Arial" w:hAnsi="Arial" w:cs="Arial"/>
          <w:sz w:val="22"/>
          <w:szCs w:val="22"/>
        </w:rPr>
        <w:tab/>
        <w:t>prostou kopii závěrečné zprávy včetně všech příloh,</w:t>
      </w:r>
    </w:p>
    <w:p w14:paraId="1D0A6B6F" w14:textId="77777777" w:rsidR="00E67318" w:rsidRPr="00A86BA6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b w:val="0"/>
          <w:color w:val="auto"/>
        </w:rPr>
      </w:pPr>
      <w:r w:rsidRPr="00A86BA6">
        <w:rPr>
          <w:b w:val="0"/>
          <w:color w:val="auto"/>
        </w:rPr>
        <w:t>zajistit publicitu v souladu s Čl. 10 této smlouvy,</w:t>
      </w:r>
    </w:p>
    <w:p w14:paraId="33C832DA" w14:textId="77777777" w:rsidR="00E67318" w:rsidRPr="00A86BA6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b w:val="0"/>
          <w:color w:val="auto"/>
        </w:rPr>
      </w:pPr>
      <w:r w:rsidRPr="00A86BA6">
        <w:rPr>
          <w:b w:val="0"/>
          <w:color w:val="auto"/>
        </w:rPr>
        <w:lastRenderedPageBreak/>
        <w:t xml:space="preserve">zajistit udržitelnost </w:t>
      </w:r>
      <w:r w:rsidR="007E4240" w:rsidRPr="00A86BA6">
        <w:rPr>
          <w:b w:val="0"/>
          <w:color w:val="auto"/>
        </w:rPr>
        <w:t>projekt</w:t>
      </w:r>
      <w:r w:rsidR="004218E5" w:rsidRPr="00A86BA6">
        <w:rPr>
          <w:b w:val="0"/>
          <w:color w:val="auto"/>
        </w:rPr>
        <w:t>u</w:t>
      </w:r>
      <w:r w:rsidRPr="00A86BA6">
        <w:rPr>
          <w:b w:val="0"/>
          <w:color w:val="auto"/>
        </w:rPr>
        <w:t xml:space="preserve"> v souladu s Čl. 11 této smlouvy,</w:t>
      </w:r>
    </w:p>
    <w:p w14:paraId="2253B182" w14:textId="1ECE4085" w:rsidR="00E67318" w:rsidRPr="00A86BA6" w:rsidRDefault="00E67318" w:rsidP="009C295F">
      <w:pPr>
        <w:pStyle w:val="Zkladntext"/>
        <w:numPr>
          <w:ilvl w:val="0"/>
          <w:numId w:val="13"/>
        </w:numPr>
        <w:autoSpaceDE/>
        <w:autoSpaceDN/>
        <w:adjustRightInd/>
        <w:spacing w:after="80"/>
        <w:jc w:val="both"/>
        <w:rPr>
          <w:color w:val="00B0F0"/>
        </w:rPr>
      </w:pPr>
      <w:r w:rsidRPr="00A86BA6">
        <w:rPr>
          <w:b w:val="0"/>
          <w:color w:val="auto"/>
        </w:rPr>
        <w:t xml:space="preserve">vrátit na účet uvedený v záhlaví této smlouvy celou částku dotace v případě, že dojde do doby uplynutí doby udržitelnosti dle Čl. 11 smlouvy k přeměně nebo zrušení příjemce s likvidací (§ 10a </w:t>
      </w:r>
      <w:r w:rsidRPr="00A86BA6">
        <w:rPr>
          <w:b w:val="0"/>
        </w:rPr>
        <w:t>odst. 5 písm. k) zákona č. 250/2000 Sb., o rozpočtových pravidlech územních rozpočtů), bez předchozího souhlasu Kraje, a to do 15 kalendářních dnů ode dne rozhodnutí příjemce o přeměně nebo zrušení s likvidací.</w:t>
      </w:r>
    </w:p>
    <w:p w14:paraId="7FCD99AC" w14:textId="77777777" w:rsidR="00E67318" w:rsidRDefault="00E67318" w:rsidP="00084BF8">
      <w:pPr>
        <w:pStyle w:val="Nadpis6"/>
      </w:pPr>
      <w:r w:rsidRPr="00E67318">
        <w:t>Čl. 9</w:t>
      </w:r>
      <w:r w:rsidR="00084BF8">
        <w:br/>
      </w:r>
      <w:r w:rsidRPr="00E67318">
        <w:t>Kontrola</w:t>
      </w:r>
    </w:p>
    <w:p w14:paraId="0D91466B" w14:textId="4010554C" w:rsidR="003A0D7E" w:rsidRPr="003A0D7E" w:rsidRDefault="003A0D7E" w:rsidP="009C295F">
      <w:pPr>
        <w:numPr>
          <w:ilvl w:val="0"/>
          <w:numId w:val="11"/>
        </w:numPr>
        <w:spacing w:before="120" w:after="120"/>
        <w:rPr>
          <w:rFonts w:ascii="Arial" w:hAnsi="Arial" w:cs="Arial"/>
          <w:sz w:val="22"/>
        </w:rPr>
      </w:pPr>
      <w:r w:rsidRPr="004E5246">
        <w:rPr>
          <w:rFonts w:ascii="Arial" w:hAnsi="Arial" w:cs="Arial"/>
          <w:sz w:val="22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2775D36B" w14:textId="77777777" w:rsidR="003A0D7E" w:rsidRPr="003A0D7E" w:rsidRDefault="00E67318" w:rsidP="009C295F">
      <w:pPr>
        <w:numPr>
          <w:ilvl w:val="0"/>
          <w:numId w:val="11"/>
        </w:numPr>
        <w:spacing w:before="120" w:after="120"/>
        <w:rPr>
          <w:rFonts w:ascii="Arial" w:hAnsi="Arial" w:cs="Arial"/>
          <w:sz w:val="22"/>
        </w:rPr>
      </w:pPr>
      <w:r w:rsidRPr="003A0D7E">
        <w:rPr>
          <w:rFonts w:ascii="Arial" w:hAnsi="Arial" w:cs="Arial"/>
          <w:sz w:val="22"/>
        </w:rPr>
        <w:t xml:space="preserve">Kraj je oprávněn provádět kontrolu v průběhu realizace </w:t>
      </w:r>
      <w:r w:rsidR="007E4240" w:rsidRPr="003A0D7E">
        <w:rPr>
          <w:rFonts w:ascii="Arial" w:hAnsi="Arial" w:cs="Arial"/>
          <w:sz w:val="22"/>
        </w:rPr>
        <w:t>projekt</w:t>
      </w:r>
      <w:r w:rsidR="004218E5" w:rsidRPr="003A0D7E">
        <w:rPr>
          <w:rFonts w:ascii="Arial" w:hAnsi="Arial" w:cs="Arial"/>
          <w:sz w:val="22"/>
        </w:rPr>
        <w:t>u</w:t>
      </w:r>
      <w:r w:rsidRPr="003A0D7E">
        <w:rPr>
          <w:rFonts w:ascii="Arial" w:hAnsi="Arial" w:cs="Arial"/>
          <w:sz w:val="22"/>
        </w:rPr>
        <w:t xml:space="preserve"> i po </w:t>
      </w:r>
      <w:r w:rsidR="004218E5" w:rsidRPr="003A0D7E">
        <w:rPr>
          <w:rFonts w:ascii="Arial" w:hAnsi="Arial" w:cs="Arial"/>
          <w:sz w:val="22"/>
        </w:rPr>
        <w:t>jeho</w:t>
      </w:r>
      <w:r w:rsidRPr="003A0D7E">
        <w:rPr>
          <w:rFonts w:ascii="Arial" w:hAnsi="Arial" w:cs="Arial"/>
          <w:sz w:val="22"/>
        </w:rPr>
        <w:t xml:space="preserve"> dokončení, a to po dobu deseti let počítaných od 1. ledna roku následujícího po roce, v němž měla být splněna poslední z povinností stanovených Čl. 8 písm. a) – </w:t>
      </w:r>
      <w:r w:rsidR="009A5B4E" w:rsidRPr="003A0D7E">
        <w:rPr>
          <w:rFonts w:ascii="Arial" w:hAnsi="Arial" w:cs="Arial"/>
          <w:sz w:val="22"/>
        </w:rPr>
        <w:t>písm. f) a písm. i) – písm. j</w:t>
      </w:r>
      <w:r w:rsidRPr="003A0D7E">
        <w:rPr>
          <w:rFonts w:ascii="Arial" w:hAnsi="Arial" w:cs="Arial"/>
          <w:sz w:val="22"/>
        </w:rPr>
        <w:t>) této smlouvy.</w:t>
      </w:r>
    </w:p>
    <w:p w14:paraId="042E955F" w14:textId="5F0DADAD" w:rsidR="00E67318" w:rsidRPr="003A0D7E" w:rsidRDefault="00E67318" w:rsidP="00CB7D7D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z w:val="22"/>
        </w:rPr>
      </w:pPr>
      <w:r w:rsidRPr="003A0D7E">
        <w:rPr>
          <w:rFonts w:ascii="Arial" w:hAnsi="Arial" w:cs="Arial"/>
          <w:sz w:val="22"/>
        </w:rPr>
        <w:t>Příjemce je povinen poskytnout součinnost při výkonu kontrolní činnosti dle Čl. 9 této</w:t>
      </w:r>
      <w:r w:rsidR="00221131">
        <w:rPr>
          <w:rFonts w:ascii="Arial" w:hAnsi="Arial" w:cs="Arial"/>
          <w:sz w:val="22"/>
        </w:rPr>
        <w:t xml:space="preserve"> </w:t>
      </w:r>
      <w:r w:rsidRPr="003A0D7E">
        <w:rPr>
          <w:rFonts w:ascii="Arial" w:hAnsi="Arial" w:cs="Arial"/>
          <w:sz w:val="22"/>
        </w:rPr>
        <w:t xml:space="preserve">smlouvy. </w:t>
      </w:r>
    </w:p>
    <w:p w14:paraId="0A251D21" w14:textId="77777777" w:rsidR="00E67318" w:rsidRDefault="00E67318" w:rsidP="00084BF8">
      <w:pPr>
        <w:pStyle w:val="Nadpis6"/>
      </w:pPr>
      <w:r w:rsidRPr="00E67318">
        <w:t>Čl. 10</w:t>
      </w:r>
      <w:r w:rsidR="00084BF8">
        <w:br/>
      </w:r>
      <w:r w:rsidRPr="00E67318">
        <w:t>Publicita</w:t>
      </w:r>
    </w:p>
    <w:p w14:paraId="60DB7151" w14:textId="4AAC8C26" w:rsidR="00337857" w:rsidRPr="00337857" w:rsidRDefault="005458CA" w:rsidP="009C295F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z w:val="22"/>
        </w:rPr>
      </w:pPr>
      <w:r w:rsidRPr="00337857">
        <w:rPr>
          <w:rFonts w:ascii="Arial" w:hAnsi="Arial" w:cs="Arial"/>
          <w:sz w:val="22"/>
        </w:rPr>
        <w:t>Příjemce je povinen v případě informování sdělovacích prostředků o projektu uvést fakt, že projekt byl podpořen Krajem.</w:t>
      </w:r>
    </w:p>
    <w:p w14:paraId="5D970FA8" w14:textId="1BEB6235" w:rsidR="00337857" w:rsidRPr="008E2D97" w:rsidRDefault="009B3311" w:rsidP="009C295F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je povinen </w:t>
      </w:r>
      <w:r w:rsidR="008A530A">
        <w:rPr>
          <w:rFonts w:ascii="Arial" w:hAnsi="Arial" w:cs="Arial"/>
          <w:sz w:val="22"/>
        </w:rPr>
        <w:t xml:space="preserve">na </w:t>
      </w:r>
      <w:r w:rsidR="00221131">
        <w:rPr>
          <w:rFonts w:ascii="Arial" w:hAnsi="Arial" w:cs="Arial"/>
          <w:sz w:val="22"/>
        </w:rPr>
        <w:t>pořízenou elektrocentrálu</w:t>
      </w:r>
      <w:r w:rsidR="008A530A">
        <w:rPr>
          <w:rFonts w:ascii="Arial" w:hAnsi="Arial" w:cs="Arial"/>
          <w:sz w:val="22"/>
        </w:rPr>
        <w:t xml:space="preserve"> umístit </w:t>
      </w:r>
      <w:r w:rsidR="00337857" w:rsidRPr="008E2D97">
        <w:rPr>
          <w:rFonts w:ascii="Arial" w:hAnsi="Arial" w:cs="Arial"/>
          <w:sz w:val="22"/>
        </w:rPr>
        <w:t>tabulk</w:t>
      </w:r>
      <w:r w:rsidR="00BA079E">
        <w:rPr>
          <w:rFonts w:ascii="Arial" w:hAnsi="Arial" w:cs="Arial"/>
          <w:sz w:val="22"/>
        </w:rPr>
        <w:t>u</w:t>
      </w:r>
      <w:r w:rsidR="00C979BC">
        <w:rPr>
          <w:rFonts w:ascii="Arial" w:hAnsi="Arial" w:cs="Arial"/>
          <w:sz w:val="22"/>
        </w:rPr>
        <w:t xml:space="preserve"> (</w:t>
      </w:r>
      <w:r w:rsidR="00221131">
        <w:rPr>
          <w:rFonts w:ascii="Arial" w:hAnsi="Arial" w:cs="Arial"/>
          <w:sz w:val="22"/>
        </w:rPr>
        <w:t>nebo samolepku</w:t>
      </w:r>
      <w:r w:rsidR="00C979BC">
        <w:rPr>
          <w:rFonts w:ascii="Arial" w:hAnsi="Arial" w:cs="Arial"/>
          <w:sz w:val="22"/>
        </w:rPr>
        <w:t>)</w:t>
      </w:r>
      <w:r w:rsidR="00337857" w:rsidRPr="008E2D97">
        <w:rPr>
          <w:rFonts w:ascii="Arial" w:hAnsi="Arial" w:cs="Arial"/>
          <w:sz w:val="22"/>
        </w:rPr>
        <w:t xml:space="preserve"> se „Sponzorským vzkazem Kraje Vysočina“ v grafickém provedení a dle manuálu, který je ke stažení na </w:t>
      </w:r>
      <w:r>
        <w:rPr>
          <w:rFonts w:ascii="Arial" w:hAnsi="Arial" w:cs="Arial"/>
          <w:sz w:val="22"/>
        </w:rPr>
        <w:t>w</w:t>
      </w:r>
      <w:r w:rsidR="00337857" w:rsidRPr="008E2D97">
        <w:rPr>
          <w:rFonts w:ascii="Arial" w:hAnsi="Arial" w:cs="Arial"/>
          <w:sz w:val="22"/>
        </w:rPr>
        <w:t>ww.kr-vysocina.cz/publicita a to po dobu udržitelnosti projektu.</w:t>
      </w:r>
    </w:p>
    <w:p w14:paraId="4CDB36A1" w14:textId="6CBBEAC9" w:rsidR="00E67318" w:rsidRPr="003A0D7E" w:rsidRDefault="00337857" w:rsidP="009C295F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E2D97">
        <w:rPr>
          <w:rFonts w:ascii="Arial" w:hAnsi="Arial" w:cs="Arial"/>
          <w:sz w:val="22"/>
        </w:rPr>
        <w:t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</w:t>
      </w:r>
    </w:p>
    <w:p w14:paraId="10CBAECF" w14:textId="77777777" w:rsidR="00E67318" w:rsidRPr="00372524" w:rsidRDefault="00E67318" w:rsidP="00372524">
      <w:pPr>
        <w:pStyle w:val="Nadpis6"/>
      </w:pPr>
      <w:r w:rsidRPr="00E67318">
        <w:t>Čl. 11</w:t>
      </w:r>
      <w:r w:rsidR="00372524">
        <w:br/>
      </w:r>
      <w:r w:rsidRPr="00E67318">
        <w:t xml:space="preserve">Udržitelnost </w:t>
      </w:r>
      <w:r w:rsidR="007E4240">
        <w:t>projekt</w:t>
      </w:r>
      <w:r w:rsidR="00507820">
        <w:t>u</w:t>
      </w:r>
    </w:p>
    <w:p w14:paraId="7E822DC9" w14:textId="7748FF29" w:rsidR="00A01CC0" w:rsidRPr="00A01CC0" w:rsidRDefault="00BA079E" w:rsidP="00A01C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</w:t>
      </w:r>
      <w:r w:rsidR="001471C4">
        <w:rPr>
          <w:rFonts w:ascii="Arial" w:hAnsi="Arial" w:cs="Arial"/>
          <w:sz w:val="22"/>
        </w:rPr>
        <w:t xml:space="preserve"> je</w:t>
      </w:r>
      <w:r w:rsidR="00A01CC0" w:rsidRPr="00A01CC0">
        <w:rPr>
          <w:rFonts w:ascii="Arial" w:hAnsi="Arial" w:cs="Arial"/>
          <w:sz w:val="22"/>
        </w:rPr>
        <w:t xml:space="preserve"> povinen nakládat</w:t>
      </w:r>
      <w:r w:rsidR="005226B4">
        <w:rPr>
          <w:rFonts w:ascii="Arial" w:hAnsi="Arial" w:cs="Arial"/>
          <w:sz w:val="22"/>
        </w:rPr>
        <w:t xml:space="preserve"> po dobu tří let ode dne nabytí platnosti této smlouvy</w:t>
      </w:r>
      <w:r w:rsidR="00A01CC0" w:rsidRPr="00A01CC0">
        <w:rPr>
          <w:rFonts w:ascii="Arial" w:hAnsi="Arial" w:cs="Arial"/>
          <w:sz w:val="22"/>
        </w:rPr>
        <w:t xml:space="preserve"> s veškerým majetkem podpořeným v rámci </w:t>
      </w:r>
      <w:r w:rsidR="005226B4">
        <w:rPr>
          <w:rFonts w:ascii="Arial" w:hAnsi="Arial" w:cs="Arial"/>
          <w:sz w:val="22"/>
        </w:rPr>
        <w:t>p</w:t>
      </w:r>
      <w:r w:rsidR="00A01CC0" w:rsidRPr="00A01CC0">
        <w:rPr>
          <w:rFonts w:ascii="Arial" w:hAnsi="Arial" w:cs="Arial"/>
          <w:sz w:val="22"/>
        </w:rPr>
        <w:t xml:space="preserve">rojektu </w:t>
      </w:r>
      <w:r w:rsidR="005226B4">
        <w:rPr>
          <w:rFonts w:ascii="Arial" w:hAnsi="Arial" w:cs="Arial"/>
          <w:sz w:val="22"/>
        </w:rPr>
        <w:t xml:space="preserve">dle této smlouvy </w:t>
      </w:r>
      <w:r w:rsidR="00A01CC0" w:rsidRPr="00A01CC0">
        <w:rPr>
          <w:rFonts w:ascii="Arial" w:hAnsi="Arial" w:cs="Arial"/>
          <w:sz w:val="22"/>
        </w:rPr>
        <w:t>v souladu se zaměřením projektu</w:t>
      </w:r>
      <w:r w:rsidR="005226B4">
        <w:rPr>
          <w:rFonts w:ascii="Arial" w:hAnsi="Arial" w:cs="Arial"/>
          <w:sz w:val="22"/>
        </w:rPr>
        <w:t>,</w:t>
      </w:r>
      <w:r w:rsidR="00A01CC0" w:rsidRPr="00A01CC0">
        <w:rPr>
          <w:rFonts w:ascii="Arial" w:hAnsi="Arial" w:cs="Arial"/>
          <w:sz w:val="22"/>
        </w:rPr>
        <w:t xml:space="preserve"> s péčí řádného hospodáře a nezatěžovat tento majetek ani jeho část žádnými věcnými právy třetích osob, včetně zástavního práva bez vědomí a předchozího písemného souhlasu Kraje. </w:t>
      </w:r>
      <w:r w:rsidR="001471C4">
        <w:rPr>
          <w:rFonts w:ascii="Arial" w:hAnsi="Arial" w:cs="Arial"/>
          <w:sz w:val="22"/>
        </w:rPr>
        <w:t>Příjemce</w:t>
      </w:r>
      <w:r w:rsidR="00A01CC0" w:rsidRPr="00A01CC0">
        <w:rPr>
          <w:rFonts w:ascii="Arial" w:hAnsi="Arial" w:cs="Arial"/>
          <w:sz w:val="22"/>
        </w:rPr>
        <w:t xml:space="preserve"> nesmí majetek pořízený z poskytnuté dotace po dobu </w:t>
      </w:r>
      <w:r w:rsidR="005226B4">
        <w:rPr>
          <w:rFonts w:ascii="Arial" w:hAnsi="Arial" w:cs="Arial"/>
          <w:sz w:val="22"/>
        </w:rPr>
        <w:t>tří</w:t>
      </w:r>
      <w:r w:rsidR="00A01CC0" w:rsidRPr="00A01CC0">
        <w:rPr>
          <w:rFonts w:ascii="Arial" w:hAnsi="Arial" w:cs="Arial"/>
          <w:sz w:val="22"/>
        </w:rPr>
        <w:t xml:space="preserve"> let od nabytí platnosti</w:t>
      </w:r>
      <w:r w:rsidR="005226B4">
        <w:rPr>
          <w:rFonts w:ascii="Arial" w:hAnsi="Arial" w:cs="Arial"/>
          <w:sz w:val="22"/>
        </w:rPr>
        <w:t xml:space="preserve"> této</w:t>
      </w:r>
      <w:r w:rsidR="00A01CC0" w:rsidRPr="00A01CC0">
        <w:rPr>
          <w:rFonts w:ascii="Arial" w:hAnsi="Arial" w:cs="Arial"/>
          <w:sz w:val="22"/>
        </w:rPr>
        <w:t xml:space="preserve"> smlouvy převést na jinou osobu. Po stejnou dobu nesmí</w:t>
      </w:r>
      <w:r w:rsidR="00235DCC">
        <w:rPr>
          <w:rFonts w:ascii="Arial" w:hAnsi="Arial" w:cs="Arial"/>
          <w:sz w:val="22"/>
        </w:rPr>
        <w:t xml:space="preserve"> Příjemce</w:t>
      </w:r>
      <w:r w:rsidR="00A01CC0" w:rsidRPr="00A01CC0">
        <w:rPr>
          <w:rFonts w:ascii="Arial" w:hAnsi="Arial" w:cs="Arial"/>
          <w:sz w:val="22"/>
        </w:rPr>
        <w:t xml:space="preserve"> tento majetek či jeho část podpořenou z dotace prodat, pronajmout</w:t>
      </w:r>
      <w:r w:rsidR="00C12759">
        <w:rPr>
          <w:rFonts w:ascii="Arial" w:hAnsi="Arial" w:cs="Arial"/>
          <w:sz w:val="22"/>
        </w:rPr>
        <w:t xml:space="preserve"> </w:t>
      </w:r>
      <w:r w:rsidR="00C12759" w:rsidRPr="00C12759">
        <w:rPr>
          <w:rFonts w:ascii="Arial" w:hAnsi="Arial" w:cs="Arial"/>
          <w:sz w:val="22"/>
        </w:rPr>
        <w:t>(s výjimkou pronájmu SDH s působností na území obce)</w:t>
      </w:r>
      <w:r w:rsidR="00A01CC0" w:rsidRPr="00A01CC0">
        <w:rPr>
          <w:rFonts w:ascii="Arial" w:hAnsi="Arial" w:cs="Arial"/>
          <w:sz w:val="22"/>
        </w:rPr>
        <w:t xml:space="preserve"> či darovat bez vědomí a předchozího písemného souhlasu Kraje.</w:t>
      </w:r>
    </w:p>
    <w:p w14:paraId="5A554206" w14:textId="3BDFC041" w:rsidR="00E67318" w:rsidRPr="00A01CC0" w:rsidRDefault="00E67318" w:rsidP="00A01CC0">
      <w:pPr>
        <w:pStyle w:val="Nadpis6"/>
      </w:pPr>
      <w:r w:rsidRPr="00A01CC0">
        <w:t>Čl. 12</w:t>
      </w:r>
      <w:r w:rsidR="001B0245" w:rsidRPr="00A01CC0">
        <w:br/>
      </w:r>
      <w:r w:rsidRPr="00A01CC0">
        <w:t>Důsledky porušení povinností Příjemce</w:t>
      </w:r>
    </w:p>
    <w:p w14:paraId="13D2D226" w14:textId="17823122" w:rsidR="00E67318" w:rsidRPr="00E67318" w:rsidRDefault="00E67318" w:rsidP="009C295F">
      <w:pPr>
        <w:pStyle w:val="Zkladntext"/>
        <w:numPr>
          <w:ilvl w:val="0"/>
          <w:numId w:val="9"/>
        </w:numPr>
        <w:suppressAutoHyphens/>
        <w:autoSpaceDE/>
        <w:autoSpaceDN/>
        <w:adjustRightInd/>
        <w:spacing w:after="120"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</w:t>
      </w:r>
      <w:r w:rsidR="001B0245">
        <w:rPr>
          <w:b w:val="0"/>
        </w:rPr>
        <w:t xml:space="preserve"> </w:t>
      </w:r>
      <w:r w:rsidRPr="00E67318">
        <w:rPr>
          <w:b w:val="0"/>
        </w:rPr>
        <w:t>č.</w:t>
      </w:r>
      <w:r w:rsidR="001B0245">
        <w:rPr>
          <w:b w:val="0"/>
        </w:rPr>
        <w:t> </w:t>
      </w:r>
      <w:r w:rsidRPr="00E67318">
        <w:rPr>
          <w:b w:val="0"/>
        </w:rPr>
        <w:t>250/2000 Sb., o rozpočtových pravidlech územních rozpočtů, bude postupováno dle ustanovení tohoto zákona.</w:t>
      </w:r>
    </w:p>
    <w:p w14:paraId="10EA7C99" w14:textId="77777777" w:rsidR="00E67318" w:rsidRPr="00D47D15" w:rsidRDefault="00E67318" w:rsidP="009C295F">
      <w:pPr>
        <w:pStyle w:val="Zkladntext"/>
        <w:numPr>
          <w:ilvl w:val="0"/>
          <w:numId w:val="9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lastRenderedPageBreak/>
        <w:t>V případě že dotace ještě nebyla vyplacena, smlouva bez dalšího zaniká, a to ke dni rozhodnutí příjemce o přeměně nebo zrušení s likvidací, pokud nebylo mezi smluvními stranami dodatkem této smlouvy dohodnuto jinak.</w:t>
      </w:r>
    </w:p>
    <w:p w14:paraId="0EBAA6FE" w14:textId="77777777" w:rsidR="00E67318" w:rsidRPr="00D47D15" w:rsidRDefault="00E67318" w:rsidP="00D47D15">
      <w:pPr>
        <w:pStyle w:val="Nadpis6"/>
      </w:pPr>
      <w:r>
        <w:t>Čl. 13</w:t>
      </w:r>
      <w:r w:rsidR="00D47D15">
        <w:br/>
      </w:r>
      <w:r>
        <w:t>Závěrečná ujednání</w:t>
      </w:r>
    </w:p>
    <w:p w14:paraId="29A51499" w14:textId="77777777" w:rsidR="00E67318" w:rsidRDefault="00E67318" w:rsidP="009C29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433DF478" w14:textId="77777777" w:rsidR="00E67318" w:rsidRPr="008D4522" w:rsidRDefault="00E67318" w:rsidP="009C29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 splní Kraj</w:t>
      </w:r>
      <w:r>
        <w:rPr>
          <w:rFonts w:ascii="Arial" w:hAnsi="Arial" w:cs="Arial"/>
          <w:sz w:val="22"/>
          <w:szCs w:val="22"/>
        </w:rPr>
        <w:t>.</w:t>
      </w:r>
    </w:p>
    <w:p w14:paraId="1E1C0479" w14:textId="77777777" w:rsidR="00E67318" w:rsidRPr="00725E8E" w:rsidRDefault="00725E8E" w:rsidP="009C29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725E8E">
        <w:rPr>
          <w:rFonts w:ascii="Arial" w:hAnsi="Arial" w:cs="Arial"/>
          <w:sz w:val="22"/>
          <w:szCs w:val="22"/>
        </w:rPr>
        <w:t xml:space="preserve">Kontaktní osobou Kraje oprávněnou a povinnou poskytovat Příjemci veškerou nezbytnou součinnost dle této smlouvy je Ing. Bc. Pavel Dvořák, tel: 564 602 122, email: </w:t>
      </w:r>
      <w:hyperlink r:id="rId9" w:history="1">
        <w:r w:rsidRPr="00725E8E">
          <w:rPr>
            <w:rFonts w:ascii="Arial" w:hAnsi="Arial" w:cs="Arial"/>
            <w:sz w:val="22"/>
            <w:szCs w:val="22"/>
          </w:rPr>
          <w:t>dvorak.pavel@kr-vysocina.cz</w:t>
        </w:r>
      </w:hyperlink>
      <w:r w:rsidRPr="00725E8E">
        <w:rPr>
          <w:rFonts w:ascii="Arial" w:hAnsi="Arial" w:cs="Arial"/>
          <w:sz w:val="22"/>
          <w:szCs w:val="22"/>
        </w:rPr>
        <w:t>.</w:t>
      </w:r>
    </w:p>
    <w:p w14:paraId="593249DD" w14:textId="334B7605" w:rsidR="00E67318" w:rsidRDefault="00E67318" w:rsidP="009C29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>zaměření, není možné povolit.</w:t>
      </w:r>
    </w:p>
    <w:p w14:paraId="6F5F0A7D" w14:textId="77777777" w:rsidR="00E67318" w:rsidRDefault="00E67318" w:rsidP="009C29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3CD2E8C4" w14:textId="77777777" w:rsidR="00E67318" w:rsidRDefault="00E67318" w:rsidP="009C29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4C90369B" w14:textId="77777777" w:rsidR="00E67318" w:rsidRDefault="00E67318" w:rsidP="009C29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14:paraId="34B0BCC7" w14:textId="77777777" w:rsidR="00E67318" w:rsidRDefault="00E67318" w:rsidP="009C29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14:paraId="6B5C9106" w14:textId="6EE052AF" w:rsidR="00E67318" w:rsidRPr="00725E8E" w:rsidRDefault="00E67318" w:rsidP="009C29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sz w:val="22"/>
        </w:rPr>
      </w:pPr>
      <w:r w:rsidRPr="00725E8E">
        <w:rPr>
          <w:rFonts w:ascii="Arial" w:hAnsi="Arial" w:cs="Arial"/>
          <w:sz w:val="22"/>
        </w:rPr>
        <w:t>Nedílnou součástí této smlouvy je:</w:t>
      </w:r>
      <w:r w:rsidR="00725E8E" w:rsidRPr="00725E8E">
        <w:rPr>
          <w:rFonts w:ascii="Arial" w:hAnsi="Arial" w:cs="Arial"/>
          <w:sz w:val="22"/>
        </w:rPr>
        <w:t xml:space="preserve"> </w:t>
      </w:r>
      <w:r w:rsidRPr="00725E8E">
        <w:rPr>
          <w:rFonts w:ascii="Arial" w:hAnsi="Arial" w:cs="Arial"/>
          <w:sz w:val="22"/>
        </w:rPr>
        <w:t>Příloha č. 1 - Žádost o poskytnutí dotace</w:t>
      </w:r>
      <w:r w:rsidR="00292C82">
        <w:rPr>
          <w:rFonts w:ascii="Arial" w:hAnsi="Arial" w:cs="Arial"/>
          <w:sz w:val="22"/>
        </w:rPr>
        <w:t>.</w:t>
      </w:r>
    </w:p>
    <w:p w14:paraId="4DE20C8F" w14:textId="77777777" w:rsidR="00E67318" w:rsidRPr="002823DE" w:rsidRDefault="00E67318" w:rsidP="009C295F">
      <w:pPr>
        <w:pStyle w:val="Odstavec1"/>
        <w:keepNext/>
        <w:numPr>
          <w:ilvl w:val="0"/>
          <w:numId w:val="6"/>
        </w:numPr>
        <w:tabs>
          <w:tab w:val="clear" w:pos="720"/>
        </w:tabs>
        <w:spacing w:before="0"/>
        <w:ind w:left="539" w:hanging="539"/>
        <w:rPr>
          <w:rFonts w:ascii="Arial" w:hAnsi="Arial" w:cs="Arial"/>
          <w:sz w:val="22"/>
          <w:szCs w:val="24"/>
        </w:rPr>
      </w:pPr>
      <w:r w:rsidRPr="002823DE">
        <w:rPr>
          <w:rFonts w:ascii="Arial" w:hAnsi="Arial" w:cs="Arial"/>
          <w:sz w:val="22"/>
          <w:szCs w:val="24"/>
        </w:rPr>
        <w:t>O poskytnutí dotace dle této smlouvy rozhodlo Zastupitelstvo Kraje Vysočina dne ....................... usnesením č. .................................</w:t>
      </w:r>
    </w:p>
    <w:p w14:paraId="7408AD4D" w14:textId="77777777" w:rsidR="00E67318" w:rsidRDefault="00E67318" w:rsidP="00292C82">
      <w:pPr>
        <w:keepNext/>
        <w:jc w:val="both"/>
        <w:rPr>
          <w:rFonts w:ascii="Arial" w:hAnsi="Arial" w:cs="Arial"/>
          <w:sz w:val="22"/>
        </w:rPr>
      </w:pPr>
    </w:p>
    <w:p w14:paraId="0BED5DA2" w14:textId="77777777" w:rsidR="00E67318" w:rsidRDefault="00E67318" w:rsidP="00292C82">
      <w:pPr>
        <w:keepNext/>
        <w:jc w:val="both"/>
        <w:rPr>
          <w:rFonts w:ascii="Arial" w:hAnsi="Arial" w:cs="Arial"/>
          <w:sz w:val="22"/>
        </w:rPr>
      </w:pPr>
    </w:p>
    <w:p w14:paraId="2C2DD0AB" w14:textId="464BFCB2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14:paraId="74AAE82A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B998E5D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CF77069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BA031D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BA46902" w14:textId="77777777" w:rsidR="00E67318" w:rsidRPr="001B0E92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 w:rsidRPr="001B0E92">
        <w:rPr>
          <w:rFonts w:ascii="Arial" w:hAnsi="Arial" w:cs="Arial"/>
          <w:sz w:val="22"/>
        </w:rPr>
        <w:t>.................................................................</w:t>
      </w:r>
      <w:r w:rsidRPr="001B0E92"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D5D4725" w14:textId="4190EFA5" w:rsidR="00E67318" w:rsidRPr="001B0E92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 w:rsidRPr="001B0E92">
        <w:rPr>
          <w:rFonts w:ascii="Arial" w:hAnsi="Arial" w:cs="Arial"/>
          <w:sz w:val="22"/>
        </w:rPr>
        <w:tab/>
        <w:t>Jméno a příjmení</w:t>
      </w:r>
      <w:r w:rsidRPr="001B0E92">
        <w:rPr>
          <w:rFonts w:ascii="Arial" w:hAnsi="Arial" w:cs="Arial"/>
          <w:sz w:val="22"/>
        </w:rPr>
        <w:tab/>
      </w:r>
      <w:r w:rsidR="0097235E">
        <w:rPr>
          <w:rFonts w:ascii="Arial" w:hAnsi="Arial" w:cs="Arial"/>
          <w:sz w:val="22"/>
        </w:rPr>
        <w:t>MUDr. Jiří Běhounek</w:t>
      </w:r>
    </w:p>
    <w:p w14:paraId="6E7F32FA" w14:textId="77777777" w:rsidR="00E67318" w:rsidRPr="001B0E92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 w:rsidRPr="001B0E92">
        <w:rPr>
          <w:rFonts w:ascii="Arial" w:hAnsi="Arial" w:cs="Arial"/>
          <w:sz w:val="22"/>
        </w:rPr>
        <w:tab/>
        <w:t>funkce</w:t>
      </w:r>
      <w:r w:rsidRPr="001B0E92">
        <w:rPr>
          <w:rFonts w:ascii="Arial" w:hAnsi="Arial" w:cs="Arial"/>
          <w:sz w:val="22"/>
        </w:rPr>
        <w:tab/>
      </w:r>
      <w:r w:rsidR="00FA6254" w:rsidRPr="001B0E92">
        <w:rPr>
          <w:rFonts w:ascii="Arial" w:hAnsi="Arial" w:cs="Arial"/>
          <w:bCs/>
          <w:sz w:val="22"/>
        </w:rPr>
        <w:t>hejtman kraje</w:t>
      </w:r>
    </w:p>
    <w:sectPr w:rsidR="00E67318" w:rsidRPr="001B0E92" w:rsidSect="00824C22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2B8D" w14:textId="77777777" w:rsidR="005223A3" w:rsidRDefault="005223A3">
      <w:r>
        <w:separator/>
      </w:r>
    </w:p>
  </w:endnote>
  <w:endnote w:type="continuationSeparator" w:id="0">
    <w:p w14:paraId="2126EA26" w14:textId="77777777" w:rsidR="005223A3" w:rsidRDefault="0052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E3D4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861E05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7AE7" w14:textId="1F5F030E" w:rsidR="001B0E92" w:rsidRPr="001B0E92" w:rsidRDefault="005223A3" w:rsidP="001B0E92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247886590"/>
        <w:docPartObj>
          <w:docPartGallery w:val="Page Numbers (Bottom of Page)"/>
          <w:docPartUnique/>
        </w:docPartObj>
      </w:sdtPr>
      <w:sdtEndPr/>
      <w:sdtContent>
        <w:r w:rsidR="001B0E92" w:rsidRPr="001B0E92">
          <w:rPr>
            <w:rFonts w:ascii="Arial" w:hAnsi="Arial" w:cs="Arial"/>
            <w:sz w:val="22"/>
            <w:szCs w:val="22"/>
          </w:rPr>
          <w:t xml:space="preserve">(stránka </w:t>
        </w:r>
        <w:r w:rsidR="001B0E92" w:rsidRPr="001B0E92">
          <w:rPr>
            <w:rFonts w:ascii="Arial" w:hAnsi="Arial" w:cs="Arial"/>
            <w:sz w:val="22"/>
            <w:szCs w:val="22"/>
          </w:rPr>
          <w:fldChar w:fldCharType="begin"/>
        </w:r>
        <w:r w:rsidR="001B0E92" w:rsidRPr="001B0E9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1B0E92" w:rsidRPr="001B0E92">
          <w:rPr>
            <w:rFonts w:ascii="Arial" w:hAnsi="Arial" w:cs="Arial"/>
            <w:sz w:val="22"/>
            <w:szCs w:val="22"/>
          </w:rPr>
          <w:fldChar w:fldCharType="separate"/>
        </w:r>
        <w:r w:rsidR="002C0845">
          <w:rPr>
            <w:rFonts w:ascii="Arial" w:hAnsi="Arial" w:cs="Arial"/>
            <w:noProof/>
            <w:sz w:val="22"/>
            <w:szCs w:val="22"/>
          </w:rPr>
          <w:t>4</w:t>
        </w:r>
        <w:r w:rsidR="001B0E92" w:rsidRPr="001B0E92">
          <w:rPr>
            <w:rFonts w:ascii="Arial" w:hAnsi="Arial" w:cs="Arial"/>
            <w:sz w:val="22"/>
            <w:szCs w:val="22"/>
          </w:rPr>
          <w:fldChar w:fldCharType="end"/>
        </w:r>
        <w:r w:rsidR="001B0E92" w:rsidRPr="001B0E92">
          <w:rPr>
            <w:rFonts w:ascii="Arial" w:hAnsi="Arial" w:cs="Arial"/>
            <w:sz w:val="22"/>
            <w:szCs w:val="22"/>
          </w:rPr>
          <w:t xml:space="preserve"> z </w:t>
        </w:r>
        <w:r w:rsidR="001B0E92" w:rsidRPr="001B0E92">
          <w:rPr>
            <w:rFonts w:ascii="Arial" w:hAnsi="Arial" w:cs="Arial"/>
            <w:sz w:val="22"/>
            <w:szCs w:val="22"/>
          </w:rPr>
          <w:fldChar w:fldCharType="begin"/>
        </w:r>
        <w:r w:rsidR="001B0E92" w:rsidRPr="001B0E92">
          <w:rPr>
            <w:rFonts w:ascii="Arial" w:hAnsi="Arial" w:cs="Arial"/>
            <w:sz w:val="22"/>
            <w:szCs w:val="22"/>
          </w:rPr>
          <w:instrText xml:space="preserve"> NUMPAGES   \* MERGEFORMAT </w:instrText>
        </w:r>
        <w:r w:rsidR="001B0E92" w:rsidRPr="001B0E92">
          <w:rPr>
            <w:rFonts w:ascii="Arial" w:hAnsi="Arial" w:cs="Arial"/>
            <w:sz w:val="22"/>
            <w:szCs w:val="22"/>
          </w:rPr>
          <w:fldChar w:fldCharType="separate"/>
        </w:r>
        <w:r w:rsidR="002C0845">
          <w:rPr>
            <w:rFonts w:ascii="Arial" w:hAnsi="Arial" w:cs="Arial"/>
            <w:noProof/>
            <w:sz w:val="22"/>
            <w:szCs w:val="22"/>
          </w:rPr>
          <w:t>6</w:t>
        </w:r>
        <w:r w:rsidR="001B0E92" w:rsidRPr="001B0E92">
          <w:rPr>
            <w:rFonts w:ascii="Arial" w:hAnsi="Arial" w:cs="Arial"/>
            <w:noProof/>
            <w:sz w:val="22"/>
            <w:szCs w:val="22"/>
          </w:rPr>
          <w:fldChar w:fldCharType="end"/>
        </w:r>
        <w:r w:rsidR="001B0E92" w:rsidRPr="001B0E92">
          <w:rPr>
            <w:rFonts w:ascii="Arial" w:hAnsi="Arial" w:cs="Arial"/>
            <w:sz w:val="22"/>
            <w:szCs w:val="22"/>
          </w:rPr>
          <w:t>)</w:t>
        </w:r>
      </w:sdtContent>
    </w:sdt>
  </w:p>
  <w:p w14:paraId="50DDE721" w14:textId="77777777" w:rsidR="00827ED2" w:rsidRDefault="00827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C8545" w14:textId="77777777" w:rsidR="005223A3" w:rsidRDefault="005223A3">
      <w:r>
        <w:separator/>
      </w:r>
    </w:p>
  </w:footnote>
  <w:footnote w:type="continuationSeparator" w:id="0">
    <w:p w14:paraId="78DA5907" w14:textId="77777777" w:rsidR="005223A3" w:rsidRDefault="0052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FBA"/>
    <w:multiLevelType w:val="hybridMultilevel"/>
    <w:tmpl w:val="1F1A90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700031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52506"/>
    <w:multiLevelType w:val="hybridMultilevel"/>
    <w:tmpl w:val="1F94B356"/>
    <w:lvl w:ilvl="0" w:tplc="72ACCC0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01425"/>
    <w:multiLevelType w:val="hybridMultilevel"/>
    <w:tmpl w:val="456A41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700031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071A7"/>
    <w:multiLevelType w:val="hybridMultilevel"/>
    <w:tmpl w:val="1F94B356"/>
    <w:lvl w:ilvl="0" w:tplc="72ACCC04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</w:lvl>
    <w:lvl w:ilvl="2" w:tplc="D436A2A2">
      <w:start w:val="1"/>
      <w:numFmt w:val="decimal"/>
      <w:lvlText w:val="%3)"/>
      <w:lvlJc w:val="left"/>
      <w:pPr>
        <w:tabs>
          <w:tab w:val="num" w:pos="1698"/>
        </w:tabs>
        <w:ind w:left="169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</w:lvl>
  </w:abstractNum>
  <w:abstractNum w:abstractNumId="6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256D0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44C8"/>
    <w:rsid w:val="00015889"/>
    <w:rsid w:val="0002391F"/>
    <w:rsid w:val="0004174E"/>
    <w:rsid w:val="00041A9D"/>
    <w:rsid w:val="000679FD"/>
    <w:rsid w:val="00071F57"/>
    <w:rsid w:val="000732AA"/>
    <w:rsid w:val="00084BF8"/>
    <w:rsid w:val="00086D9A"/>
    <w:rsid w:val="000951D1"/>
    <w:rsid w:val="00095677"/>
    <w:rsid w:val="0009639C"/>
    <w:rsid w:val="000A4694"/>
    <w:rsid w:val="000B1949"/>
    <w:rsid w:val="000B4FFB"/>
    <w:rsid w:val="000C2488"/>
    <w:rsid w:val="000C322B"/>
    <w:rsid w:val="000C346E"/>
    <w:rsid w:val="000D67ED"/>
    <w:rsid w:val="000E6CA3"/>
    <w:rsid w:val="000E7612"/>
    <w:rsid w:val="000F32AC"/>
    <w:rsid w:val="000F3BF6"/>
    <w:rsid w:val="000F3C7D"/>
    <w:rsid w:val="000F5E84"/>
    <w:rsid w:val="000F6FAD"/>
    <w:rsid w:val="00104509"/>
    <w:rsid w:val="001050D9"/>
    <w:rsid w:val="0011084E"/>
    <w:rsid w:val="00123DB3"/>
    <w:rsid w:val="00133850"/>
    <w:rsid w:val="00137075"/>
    <w:rsid w:val="00140CA3"/>
    <w:rsid w:val="00140D93"/>
    <w:rsid w:val="001471C4"/>
    <w:rsid w:val="001572D3"/>
    <w:rsid w:val="00164F2F"/>
    <w:rsid w:val="0016732D"/>
    <w:rsid w:val="001818B6"/>
    <w:rsid w:val="00193C15"/>
    <w:rsid w:val="001962D6"/>
    <w:rsid w:val="001B001A"/>
    <w:rsid w:val="001B0245"/>
    <w:rsid w:val="001B0E92"/>
    <w:rsid w:val="001B23C2"/>
    <w:rsid w:val="001B3E10"/>
    <w:rsid w:val="001B63A9"/>
    <w:rsid w:val="001C0081"/>
    <w:rsid w:val="001C200F"/>
    <w:rsid w:val="001D0772"/>
    <w:rsid w:val="001D0869"/>
    <w:rsid w:val="001D52E5"/>
    <w:rsid w:val="00221131"/>
    <w:rsid w:val="00233D5C"/>
    <w:rsid w:val="00235DCC"/>
    <w:rsid w:val="002407A1"/>
    <w:rsid w:val="00244DAE"/>
    <w:rsid w:val="00244DE1"/>
    <w:rsid w:val="00253684"/>
    <w:rsid w:val="002579D8"/>
    <w:rsid w:val="002610E8"/>
    <w:rsid w:val="00270FC8"/>
    <w:rsid w:val="002716C9"/>
    <w:rsid w:val="002823DE"/>
    <w:rsid w:val="00285321"/>
    <w:rsid w:val="00286429"/>
    <w:rsid w:val="00286F22"/>
    <w:rsid w:val="00292C82"/>
    <w:rsid w:val="0029305E"/>
    <w:rsid w:val="002930ED"/>
    <w:rsid w:val="0029436B"/>
    <w:rsid w:val="00294EA4"/>
    <w:rsid w:val="002A01BB"/>
    <w:rsid w:val="002C0845"/>
    <w:rsid w:val="002C11A2"/>
    <w:rsid w:val="002C146A"/>
    <w:rsid w:val="002C3BD8"/>
    <w:rsid w:val="002D1468"/>
    <w:rsid w:val="002D3E5B"/>
    <w:rsid w:val="002D41BF"/>
    <w:rsid w:val="002D4C13"/>
    <w:rsid w:val="002E77A6"/>
    <w:rsid w:val="002E7CDE"/>
    <w:rsid w:val="00311D1A"/>
    <w:rsid w:val="003175AB"/>
    <w:rsid w:val="00323866"/>
    <w:rsid w:val="003246E0"/>
    <w:rsid w:val="0032614A"/>
    <w:rsid w:val="00334276"/>
    <w:rsid w:val="00337857"/>
    <w:rsid w:val="003440AE"/>
    <w:rsid w:val="003478F7"/>
    <w:rsid w:val="0035790F"/>
    <w:rsid w:val="0036026C"/>
    <w:rsid w:val="003609F8"/>
    <w:rsid w:val="00367F85"/>
    <w:rsid w:val="003710F4"/>
    <w:rsid w:val="00372524"/>
    <w:rsid w:val="00373553"/>
    <w:rsid w:val="00384CEF"/>
    <w:rsid w:val="003877B8"/>
    <w:rsid w:val="003A0D7E"/>
    <w:rsid w:val="003B44B1"/>
    <w:rsid w:val="003B5B7D"/>
    <w:rsid w:val="003C0410"/>
    <w:rsid w:val="003D14EE"/>
    <w:rsid w:val="003E44F8"/>
    <w:rsid w:val="003F65CC"/>
    <w:rsid w:val="00402727"/>
    <w:rsid w:val="00406AD3"/>
    <w:rsid w:val="004120CF"/>
    <w:rsid w:val="004158B3"/>
    <w:rsid w:val="00420C38"/>
    <w:rsid w:val="004218E5"/>
    <w:rsid w:val="0042201B"/>
    <w:rsid w:val="004253AC"/>
    <w:rsid w:val="00432735"/>
    <w:rsid w:val="00432A96"/>
    <w:rsid w:val="00433CC4"/>
    <w:rsid w:val="00441C63"/>
    <w:rsid w:val="00446BB5"/>
    <w:rsid w:val="00452B81"/>
    <w:rsid w:val="00460EB0"/>
    <w:rsid w:val="004618C1"/>
    <w:rsid w:val="004667CA"/>
    <w:rsid w:val="00473282"/>
    <w:rsid w:val="00477F25"/>
    <w:rsid w:val="004932C2"/>
    <w:rsid w:val="004A0BB0"/>
    <w:rsid w:val="004B1872"/>
    <w:rsid w:val="004B5DD0"/>
    <w:rsid w:val="004D318C"/>
    <w:rsid w:val="004F5759"/>
    <w:rsid w:val="00503F7A"/>
    <w:rsid w:val="00507820"/>
    <w:rsid w:val="005101B6"/>
    <w:rsid w:val="005223A3"/>
    <w:rsid w:val="005226B4"/>
    <w:rsid w:val="00523E00"/>
    <w:rsid w:val="00525B61"/>
    <w:rsid w:val="005325A7"/>
    <w:rsid w:val="00535401"/>
    <w:rsid w:val="005378EC"/>
    <w:rsid w:val="005458CA"/>
    <w:rsid w:val="0054693D"/>
    <w:rsid w:val="00550069"/>
    <w:rsid w:val="005536E2"/>
    <w:rsid w:val="00556740"/>
    <w:rsid w:val="005602CD"/>
    <w:rsid w:val="00576455"/>
    <w:rsid w:val="005822CA"/>
    <w:rsid w:val="00585F8D"/>
    <w:rsid w:val="0059285B"/>
    <w:rsid w:val="005A1324"/>
    <w:rsid w:val="005A3C5C"/>
    <w:rsid w:val="005A6862"/>
    <w:rsid w:val="005B424C"/>
    <w:rsid w:val="005B62E5"/>
    <w:rsid w:val="005D1C2B"/>
    <w:rsid w:val="005D565F"/>
    <w:rsid w:val="005D6D18"/>
    <w:rsid w:val="005D728F"/>
    <w:rsid w:val="005F0EDC"/>
    <w:rsid w:val="005F79BB"/>
    <w:rsid w:val="00604136"/>
    <w:rsid w:val="00615924"/>
    <w:rsid w:val="00620AD5"/>
    <w:rsid w:val="00621085"/>
    <w:rsid w:val="00632F0D"/>
    <w:rsid w:val="00633DE1"/>
    <w:rsid w:val="00634F5A"/>
    <w:rsid w:val="00646692"/>
    <w:rsid w:val="0065457A"/>
    <w:rsid w:val="00655E63"/>
    <w:rsid w:val="00664BDC"/>
    <w:rsid w:val="00676CC9"/>
    <w:rsid w:val="00677C51"/>
    <w:rsid w:val="00687854"/>
    <w:rsid w:val="006B36C5"/>
    <w:rsid w:val="006C6B04"/>
    <w:rsid w:val="006D6CC2"/>
    <w:rsid w:val="006E2DCA"/>
    <w:rsid w:val="006F4136"/>
    <w:rsid w:val="006F6129"/>
    <w:rsid w:val="007033DD"/>
    <w:rsid w:val="007114F8"/>
    <w:rsid w:val="00720180"/>
    <w:rsid w:val="007201D5"/>
    <w:rsid w:val="00724F20"/>
    <w:rsid w:val="00725E8E"/>
    <w:rsid w:val="00727C1C"/>
    <w:rsid w:val="00727CD3"/>
    <w:rsid w:val="007375E3"/>
    <w:rsid w:val="00740DC4"/>
    <w:rsid w:val="00740DD1"/>
    <w:rsid w:val="00746040"/>
    <w:rsid w:val="00760F91"/>
    <w:rsid w:val="0076214E"/>
    <w:rsid w:val="00774EBC"/>
    <w:rsid w:val="0077650B"/>
    <w:rsid w:val="00786764"/>
    <w:rsid w:val="00786E2E"/>
    <w:rsid w:val="0078792A"/>
    <w:rsid w:val="00790ABB"/>
    <w:rsid w:val="007A1788"/>
    <w:rsid w:val="007A18C7"/>
    <w:rsid w:val="007B077E"/>
    <w:rsid w:val="007B13DC"/>
    <w:rsid w:val="007B7B95"/>
    <w:rsid w:val="007C4D8C"/>
    <w:rsid w:val="007D3D2B"/>
    <w:rsid w:val="007D4155"/>
    <w:rsid w:val="007D52DF"/>
    <w:rsid w:val="007E0DB2"/>
    <w:rsid w:val="007E4016"/>
    <w:rsid w:val="007E4240"/>
    <w:rsid w:val="007E59FB"/>
    <w:rsid w:val="007E64E3"/>
    <w:rsid w:val="00803E3A"/>
    <w:rsid w:val="00812884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529F5"/>
    <w:rsid w:val="00856C6D"/>
    <w:rsid w:val="00863C1A"/>
    <w:rsid w:val="008702CF"/>
    <w:rsid w:val="00873C71"/>
    <w:rsid w:val="008765CC"/>
    <w:rsid w:val="00876C73"/>
    <w:rsid w:val="00877535"/>
    <w:rsid w:val="0088095E"/>
    <w:rsid w:val="00884C3C"/>
    <w:rsid w:val="0089095E"/>
    <w:rsid w:val="008A0350"/>
    <w:rsid w:val="008A1F4E"/>
    <w:rsid w:val="008A530A"/>
    <w:rsid w:val="008B1FBB"/>
    <w:rsid w:val="008B43B5"/>
    <w:rsid w:val="008B558E"/>
    <w:rsid w:val="008D13F2"/>
    <w:rsid w:val="008D42FD"/>
    <w:rsid w:val="008E0CE2"/>
    <w:rsid w:val="008E5753"/>
    <w:rsid w:val="00900685"/>
    <w:rsid w:val="009008CF"/>
    <w:rsid w:val="009012E0"/>
    <w:rsid w:val="009140A8"/>
    <w:rsid w:val="00914F06"/>
    <w:rsid w:val="009172E3"/>
    <w:rsid w:val="0091738F"/>
    <w:rsid w:val="0091743B"/>
    <w:rsid w:val="00917456"/>
    <w:rsid w:val="009176E3"/>
    <w:rsid w:val="00920366"/>
    <w:rsid w:val="009249A6"/>
    <w:rsid w:val="00925912"/>
    <w:rsid w:val="00927642"/>
    <w:rsid w:val="00927FBA"/>
    <w:rsid w:val="009375F3"/>
    <w:rsid w:val="009572B7"/>
    <w:rsid w:val="00961288"/>
    <w:rsid w:val="009632D2"/>
    <w:rsid w:val="0096464C"/>
    <w:rsid w:val="0097235E"/>
    <w:rsid w:val="00974279"/>
    <w:rsid w:val="009977D7"/>
    <w:rsid w:val="009A5B4E"/>
    <w:rsid w:val="009A65D9"/>
    <w:rsid w:val="009B3311"/>
    <w:rsid w:val="009B6031"/>
    <w:rsid w:val="009B6B12"/>
    <w:rsid w:val="009C295F"/>
    <w:rsid w:val="009C4416"/>
    <w:rsid w:val="009C60A2"/>
    <w:rsid w:val="009D0209"/>
    <w:rsid w:val="009D2243"/>
    <w:rsid w:val="009D7D80"/>
    <w:rsid w:val="009F339A"/>
    <w:rsid w:val="009F5C5A"/>
    <w:rsid w:val="00A01CC0"/>
    <w:rsid w:val="00A11CAF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7030"/>
    <w:rsid w:val="00A86BA6"/>
    <w:rsid w:val="00A8787E"/>
    <w:rsid w:val="00A94DFD"/>
    <w:rsid w:val="00A95BB2"/>
    <w:rsid w:val="00AA2476"/>
    <w:rsid w:val="00AA2859"/>
    <w:rsid w:val="00AA4BF4"/>
    <w:rsid w:val="00AB748A"/>
    <w:rsid w:val="00AC1647"/>
    <w:rsid w:val="00AD16FE"/>
    <w:rsid w:val="00AE1B51"/>
    <w:rsid w:val="00AE2487"/>
    <w:rsid w:val="00AE64C8"/>
    <w:rsid w:val="00AF64F1"/>
    <w:rsid w:val="00B04DCA"/>
    <w:rsid w:val="00B06338"/>
    <w:rsid w:val="00B067BA"/>
    <w:rsid w:val="00B2043D"/>
    <w:rsid w:val="00B23BAC"/>
    <w:rsid w:val="00B25A90"/>
    <w:rsid w:val="00B41DE0"/>
    <w:rsid w:val="00B42CE0"/>
    <w:rsid w:val="00B45F60"/>
    <w:rsid w:val="00B60972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A079E"/>
    <w:rsid w:val="00BA251D"/>
    <w:rsid w:val="00BA575C"/>
    <w:rsid w:val="00BA72B3"/>
    <w:rsid w:val="00BB384F"/>
    <w:rsid w:val="00BB48F6"/>
    <w:rsid w:val="00BB58BF"/>
    <w:rsid w:val="00BC2E6D"/>
    <w:rsid w:val="00BD3513"/>
    <w:rsid w:val="00BE2F0F"/>
    <w:rsid w:val="00BE54CF"/>
    <w:rsid w:val="00BE670D"/>
    <w:rsid w:val="00C00A0C"/>
    <w:rsid w:val="00C0246A"/>
    <w:rsid w:val="00C10404"/>
    <w:rsid w:val="00C12759"/>
    <w:rsid w:val="00C27960"/>
    <w:rsid w:val="00C34BC5"/>
    <w:rsid w:val="00C3736A"/>
    <w:rsid w:val="00C41634"/>
    <w:rsid w:val="00C56891"/>
    <w:rsid w:val="00C632BE"/>
    <w:rsid w:val="00C63721"/>
    <w:rsid w:val="00C6511F"/>
    <w:rsid w:val="00C7158C"/>
    <w:rsid w:val="00C72918"/>
    <w:rsid w:val="00C807ED"/>
    <w:rsid w:val="00C85763"/>
    <w:rsid w:val="00C92E09"/>
    <w:rsid w:val="00C93298"/>
    <w:rsid w:val="00C95E8D"/>
    <w:rsid w:val="00C979BC"/>
    <w:rsid w:val="00CB510F"/>
    <w:rsid w:val="00CB7D7D"/>
    <w:rsid w:val="00CC0A3F"/>
    <w:rsid w:val="00CD5BBA"/>
    <w:rsid w:val="00CE0DB4"/>
    <w:rsid w:val="00CE31A6"/>
    <w:rsid w:val="00CE3563"/>
    <w:rsid w:val="00D00087"/>
    <w:rsid w:val="00D066D5"/>
    <w:rsid w:val="00D15F05"/>
    <w:rsid w:val="00D162ED"/>
    <w:rsid w:val="00D2671C"/>
    <w:rsid w:val="00D47D15"/>
    <w:rsid w:val="00D5224D"/>
    <w:rsid w:val="00D52D02"/>
    <w:rsid w:val="00D54C7A"/>
    <w:rsid w:val="00D6116E"/>
    <w:rsid w:val="00D739A0"/>
    <w:rsid w:val="00D85A4D"/>
    <w:rsid w:val="00D87D09"/>
    <w:rsid w:val="00D93C7D"/>
    <w:rsid w:val="00D96693"/>
    <w:rsid w:val="00DA1665"/>
    <w:rsid w:val="00DA235F"/>
    <w:rsid w:val="00DA2AA0"/>
    <w:rsid w:val="00DB0957"/>
    <w:rsid w:val="00DB1715"/>
    <w:rsid w:val="00DB5A09"/>
    <w:rsid w:val="00DC32BA"/>
    <w:rsid w:val="00DC6734"/>
    <w:rsid w:val="00E00085"/>
    <w:rsid w:val="00E071AC"/>
    <w:rsid w:val="00E07826"/>
    <w:rsid w:val="00E12483"/>
    <w:rsid w:val="00E1411F"/>
    <w:rsid w:val="00E1609C"/>
    <w:rsid w:val="00E20A38"/>
    <w:rsid w:val="00E45ED0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A2830"/>
    <w:rsid w:val="00EA42FC"/>
    <w:rsid w:val="00EA4672"/>
    <w:rsid w:val="00EA6132"/>
    <w:rsid w:val="00EA6E83"/>
    <w:rsid w:val="00EB04E0"/>
    <w:rsid w:val="00EB12CD"/>
    <w:rsid w:val="00EB1915"/>
    <w:rsid w:val="00EB560E"/>
    <w:rsid w:val="00ED1A5A"/>
    <w:rsid w:val="00EE0B3E"/>
    <w:rsid w:val="00EE634C"/>
    <w:rsid w:val="00EF7650"/>
    <w:rsid w:val="00F005F5"/>
    <w:rsid w:val="00F121E3"/>
    <w:rsid w:val="00F12C0C"/>
    <w:rsid w:val="00F13E66"/>
    <w:rsid w:val="00F2444E"/>
    <w:rsid w:val="00F31D84"/>
    <w:rsid w:val="00F41AE6"/>
    <w:rsid w:val="00F41FF2"/>
    <w:rsid w:val="00F45F69"/>
    <w:rsid w:val="00F60F22"/>
    <w:rsid w:val="00F62A9E"/>
    <w:rsid w:val="00F82921"/>
    <w:rsid w:val="00F859D5"/>
    <w:rsid w:val="00F95B35"/>
    <w:rsid w:val="00FA423A"/>
    <w:rsid w:val="00FA6254"/>
    <w:rsid w:val="00FD0EE2"/>
    <w:rsid w:val="00FD140A"/>
    <w:rsid w:val="00FD5ADD"/>
    <w:rsid w:val="00FE0DF6"/>
    <w:rsid w:val="00FE32B7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EECAC"/>
  <w15:chartTrackingRefBased/>
  <w15:docId w15:val="{4E56D084-D59C-4D02-8655-BF64BF6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FA423A"/>
    <w:pPr>
      <w:keepNext/>
      <w:spacing w:before="240" w:after="120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FA423A"/>
    <w:rPr>
      <w:rFonts w:ascii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E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vorak.pavel@kr-vysoc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4268-0665-42F1-AB41-0D3C9C9A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2272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15646</CharactersWithSpaces>
  <SharedDoc>false</SharedDoc>
  <HLinks>
    <vt:vector size="24" baseType="variant"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Dvořák Pavel Ing. Bc.</cp:lastModifiedBy>
  <cp:revision>4</cp:revision>
  <cp:lastPrinted>2018-03-01T11:02:00Z</cp:lastPrinted>
  <dcterms:created xsi:type="dcterms:W3CDTF">2020-02-17T14:04:00Z</dcterms:created>
  <dcterms:modified xsi:type="dcterms:W3CDTF">2020-02-17T14:12:00Z</dcterms:modified>
</cp:coreProperties>
</file>