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20" w:rsidRDefault="00351C20" w:rsidP="00351C20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bookmarkStart w:id="0" w:name="_GoBack"/>
      <w:bookmarkEnd w:id="0"/>
      <w:r>
        <w:rPr>
          <w:rFonts w:ascii="Arial" w:hAnsi="Arial" w:cs="Arial"/>
          <w:lang w:val="cs-CZ"/>
        </w:rPr>
        <w:t>FOND VYSOČINY</w:t>
      </w:r>
    </w:p>
    <w:p w:rsidR="00351C20" w:rsidRDefault="00351C20" w:rsidP="00351C20">
      <w:pPr>
        <w:pStyle w:val="SubTitle1"/>
        <w:spacing w:after="0"/>
        <w:outlineLvl w:val="0"/>
        <w:rPr>
          <w:rFonts w:ascii="Arial" w:hAnsi="Arial" w:cs="Arial"/>
          <w:sz w:val="22"/>
          <w:szCs w:val="22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PODPORA ZAJIŠTENÍ STOMATOLOGICKÉ PÉČE 2021“</w:t>
      </w:r>
    </w:p>
    <w:p w:rsidR="00351C20" w:rsidRDefault="00351C20" w:rsidP="00351C20">
      <w:pPr>
        <w:pStyle w:val="Nzev"/>
        <w:rPr>
          <w:rFonts w:ascii="Arial" w:hAnsi="Arial" w:cs="Arial"/>
          <w:sz w:val="22"/>
          <w:szCs w:val="22"/>
        </w:rPr>
      </w:pPr>
    </w:p>
    <w:p w:rsidR="00351C20" w:rsidRPr="00552D70" w:rsidRDefault="00351C20" w:rsidP="00351C20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351C20" w:rsidRPr="00E67318" w:rsidRDefault="00351C20" w:rsidP="00351C20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351C20" w:rsidRPr="00E67318" w:rsidRDefault="00351C20" w:rsidP="00351C20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351C20" w:rsidRPr="00552D70" w:rsidRDefault="00351C20" w:rsidP="00351C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73910">
        <w:rPr>
          <w:rFonts w:ascii="Arial" w:hAnsi="Arial" w:cs="Arial"/>
          <w:b/>
          <w:bCs/>
          <w:color w:val="000000"/>
          <w:sz w:val="22"/>
          <w:szCs w:val="22"/>
        </w:rPr>
        <w:t>FV02</w:t>
      </w:r>
      <w:r>
        <w:rPr>
          <w:rFonts w:ascii="Arial" w:hAnsi="Arial" w:cs="Arial"/>
          <w:b/>
          <w:bCs/>
          <w:color w:val="000000"/>
          <w:sz w:val="22"/>
          <w:szCs w:val="22"/>
        </w:rPr>
        <w:t>794</w:t>
      </w:r>
      <w:r w:rsidRPr="00F73910">
        <w:rPr>
          <w:rFonts w:ascii="Arial" w:hAnsi="Arial" w:cs="Arial"/>
          <w:b/>
          <w:bCs/>
          <w:color w:val="000000"/>
          <w:sz w:val="22"/>
          <w:szCs w:val="22"/>
        </w:rPr>
        <w:t>.0xxx</w:t>
      </w:r>
    </w:p>
    <w:p w:rsidR="00351C20" w:rsidRDefault="00351C20" w:rsidP="00351C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51C20" w:rsidRPr="00552D70" w:rsidRDefault="00351C20" w:rsidP="00351C20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351C20" w:rsidRPr="00552D70" w:rsidRDefault="00351C20" w:rsidP="00351C20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351C20" w:rsidRPr="00552D70" w:rsidRDefault="00351C20" w:rsidP="00351C20">
      <w:pPr>
        <w:rPr>
          <w:rFonts w:ascii="Arial" w:hAnsi="Arial" w:cs="Arial"/>
          <w:sz w:val="22"/>
          <w:szCs w:val="22"/>
        </w:rPr>
      </w:pPr>
    </w:p>
    <w:p w:rsidR="00351C20" w:rsidRDefault="00351C20" w:rsidP="00351C20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351C20" w:rsidRDefault="00351C20" w:rsidP="00351C2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:rsidR="00351C20" w:rsidRDefault="00351C20" w:rsidP="00351C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351C20" w:rsidRDefault="00351C20" w:rsidP="00351C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:rsidR="00351C20" w:rsidRDefault="00351C20" w:rsidP="00351C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 Ing. Vladimír Novotný, náměstek hejtmana</w:t>
      </w:r>
    </w:p>
    <w:p w:rsidR="00351C20" w:rsidRDefault="00351C20" w:rsidP="00351C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351C20" w:rsidRDefault="00351C20" w:rsidP="00351C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Sberbank</w:t>
      </w:r>
      <w:proofErr w:type="spellEnd"/>
      <w:r>
        <w:rPr>
          <w:rFonts w:ascii="Arial" w:hAnsi="Arial" w:cs="Arial"/>
          <w:sz w:val="22"/>
        </w:rPr>
        <w:t xml:space="preserve"> CZ, a. s. Jihlava </w:t>
      </w:r>
    </w:p>
    <w:p w:rsidR="00351C20" w:rsidRDefault="00351C20" w:rsidP="00351C20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351C20" w:rsidRDefault="00351C20" w:rsidP="00351C20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351C20" w:rsidRPr="00F9152D" w:rsidRDefault="00351C20" w:rsidP="00351C20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351C20" w:rsidRDefault="00351C20" w:rsidP="00351C20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351C20" w:rsidRDefault="00351C20" w:rsidP="00351C20">
      <w:pPr>
        <w:ind w:left="720" w:hanging="720"/>
        <w:rPr>
          <w:rFonts w:ascii="Arial" w:hAnsi="Arial" w:cs="Arial"/>
          <w:sz w:val="22"/>
        </w:rPr>
      </w:pPr>
    </w:p>
    <w:p w:rsidR="00351C20" w:rsidRDefault="00351C20" w:rsidP="00351C2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351C20" w:rsidRPr="007B1E4F" w:rsidRDefault="00351C20" w:rsidP="00351C20">
      <w:pPr>
        <w:rPr>
          <w:rFonts w:ascii="Arial" w:hAnsi="Arial" w:cs="Arial"/>
          <w:b/>
          <w:bCs/>
          <w:sz w:val="22"/>
        </w:rPr>
      </w:pPr>
      <w:r w:rsidRPr="007B1E4F">
        <w:rPr>
          <w:rFonts w:ascii="Arial" w:hAnsi="Arial" w:cs="Arial"/>
          <w:sz w:val="22"/>
        </w:rPr>
        <w:t xml:space="preserve">se sídlem: </w:t>
      </w:r>
    </w:p>
    <w:p w:rsidR="00351C20" w:rsidRDefault="00351C20" w:rsidP="00351C20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351C20" w:rsidRDefault="00351C20" w:rsidP="00351C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351C20" w:rsidRDefault="00351C20" w:rsidP="00351C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351C20" w:rsidRDefault="00351C20" w:rsidP="00351C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351C20" w:rsidRDefault="00351C20" w:rsidP="00351C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351C20" w:rsidRDefault="00351C20" w:rsidP="00351C20">
      <w:pPr>
        <w:rPr>
          <w:rFonts w:ascii="Arial" w:hAnsi="Arial" w:cs="Arial"/>
          <w:sz w:val="22"/>
        </w:rPr>
      </w:pPr>
    </w:p>
    <w:p w:rsidR="00351C20" w:rsidRDefault="00351C20" w:rsidP="00351C20">
      <w:pPr>
        <w:rPr>
          <w:rFonts w:ascii="Arial" w:hAnsi="Arial" w:cs="Arial"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351C20" w:rsidRDefault="00351C20" w:rsidP="00351C20">
      <w:pPr>
        <w:pStyle w:val="Nadpis1"/>
      </w:pPr>
      <w:r>
        <w:t>Účel smlouvy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projektu</w:t>
      </w:r>
      <w:proofErr w:type="spell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>
        <w:rPr>
          <w:rFonts w:ascii="Arial" w:hAnsi="Arial" w:cs="Arial"/>
          <w:i/>
          <w:color w:val="00B0F0"/>
          <w:sz w:val="22"/>
        </w:rPr>
        <w:t xml:space="preserve"> projektu...........“</w:t>
      </w:r>
      <w:r w:rsidRPr="00EB51CA">
        <w:rPr>
          <w:rFonts w:ascii="Arial" w:hAnsi="Arial" w:cs="Arial"/>
          <w:sz w:val="22"/>
        </w:rPr>
        <w:t>,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lastRenderedPageBreak/>
        <w:t>Čl. 3</w:t>
      </w:r>
    </w:p>
    <w:p w:rsidR="00351C20" w:rsidRDefault="00351C20" w:rsidP="00351C2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351C20" w:rsidRDefault="00351C20" w:rsidP="00351C20">
      <w:pPr>
        <w:ind w:left="360"/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351C20" w:rsidRDefault="00351C20" w:rsidP="00351C20">
      <w:pPr>
        <w:pStyle w:val="Zhlav"/>
        <w:ind w:left="540" w:hanging="540"/>
        <w:rPr>
          <w:rFonts w:ascii="Arial" w:hAnsi="Arial" w:cs="Arial"/>
          <w:sz w:val="22"/>
        </w:rPr>
      </w:pPr>
    </w:p>
    <w:p w:rsidR="00351C20" w:rsidRDefault="00351C20" w:rsidP="00351C20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 a nárok na dotaci nevznikne.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Pr="00407C4B" w:rsidRDefault="00351C20" w:rsidP="00351C20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351C20" w:rsidRPr="00407C4B" w:rsidRDefault="00351C20" w:rsidP="00351C20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351C20" w:rsidRDefault="00351C20" w:rsidP="00351C20">
      <w:pPr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351C20" w:rsidRPr="00B716BA" w:rsidRDefault="00351C20" w:rsidP="00351C20">
      <w:pPr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Pr="00E97F62" w:rsidRDefault="00351C20" w:rsidP="00351C20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Pr="002F724E" w:rsidRDefault="00351C20" w:rsidP="00351C20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</w:t>
      </w:r>
      <w:r w:rsidRPr="00940484">
        <w:rPr>
          <w:rFonts w:ascii="Arial" w:hAnsi="Arial" w:cs="Arial"/>
          <w:sz w:val="22"/>
        </w:rPr>
        <w:t>).</w:t>
      </w:r>
    </w:p>
    <w:p w:rsidR="00351C20" w:rsidRDefault="00351C20" w:rsidP="00351C20">
      <w:pPr>
        <w:jc w:val="both"/>
        <w:rPr>
          <w:rFonts w:ascii="Arial" w:hAnsi="Arial" w:cs="Arial"/>
          <w:color w:val="FF0000"/>
          <w:sz w:val="22"/>
        </w:rPr>
      </w:pPr>
    </w:p>
    <w:p w:rsidR="00351C20" w:rsidRDefault="00351C20" w:rsidP="00351C20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351C20" w:rsidRDefault="00351C20" w:rsidP="00351C20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351C20" w:rsidRDefault="00351C20" w:rsidP="00351C20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351C20" w:rsidRDefault="00351C20" w:rsidP="00351C20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351C20" w:rsidRPr="0007314C" w:rsidTr="008C033F">
        <w:tc>
          <w:tcPr>
            <w:tcW w:w="4962" w:type="dxa"/>
          </w:tcPr>
          <w:p w:rsidR="00351C20" w:rsidRPr="00EB51CA" w:rsidRDefault="00351C20" w:rsidP="008C033F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351C20" w:rsidRPr="00EB51CA" w:rsidRDefault="00351C20" w:rsidP="008C033F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351C20" w:rsidRPr="0007314C" w:rsidTr="008C033F">
        <w:tc>
          <w:tcPr>
            <w:tcW w:w="4962" w:type="dxa"/>
          </w:tcPr>
          <w:p w:rsidR="00351C20" w:rsidRPr="00EB51CA" w:rsidRDefault="00351C20" w:rsidP="008C033F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351C20" w:rsidRPr="00EB51CA" w:rsidRDefault="00351C20" w:rsidP="008C033F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351C20" w:rsidRPr="0007314C" w:rsidTr="008C033F">
        <w:tc>
          <w:tcPr>
            <w:tcW w:w="4962" w:type="dxa"/>
          </w:tcPr>
          <w:p w:rsidR="00351C20" w:rsidRPr="00EB51CA" w:rsidRDefault="00351C20" w:rsidP="008C033F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351C20" w:rsidRPr="00EB51CA" w:rsidRDefault="00351C20" w:rsidP="008C033F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351C20" w:rsidRPr="0007314C" w:rsidTr="008C033F">
        <w:tc>
          <w:tcPr>
            <w:tcW w:w="4962" w:type="dxa"/>
          </w:tcPr>
          <w:p w:rsidR="00351C20" w:rsidRPr="00EB51CA" w:rsidRDefault="00351C20" w:rsidP="008C033F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351C20" w:rsidRPr="00EB51CA" w:rsidRDefault="00351C20" w:rsidP="008C033F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351C20" w:rsidRPr="0007314C" w:rsidTr="008C033F">
        <w:tc>
          <w:tcPr>
            <w:tcW w:w="4962" w:type="dxa"/>
          </w:tcPr>
          <w:p w:rsidR="00351C20" w:rsidRPr="00EB51CA" w:rsidRDefault="00351C20" w:rsidP="008C033F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351C20" w:rsidRPr="00EB51CA" w:rsidRDefault="00351C20" w:rsidP="008C033F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projektu uvedenou v tabulce v odst. 2)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>
        <w:rPr>
          <w:rFonts w:ascii="Arial" w:hAnsi="Arial" w:cs="Arial"/>
          <w:sz w:val="22"/>
          <w:szCs w:val="22"/>
        </w:rPr>
        <w:t>projektu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>, výše dotace uvedená v odst. 1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>
        <w:rPr>
          <w:rFonts w:ascii="Arial" w:hAnsi="Arial" w:cs="Arial"/>
          <w:sz w:val="22"/>
          <w:szCs w:val="22"/>
        </w:rPr>
        <w:t>d</w:t>
      </w:r>
      <w:r w:rsidRPr="00646692">
        <w:rPr>
          <w:rFonts w:ascii="Arial" w:hAnsi="Arial" w:cs="Arial"/>
          <w:sz w:val="22"/>
          <w:szCs w:val="22"/>
        </w:rPr>
        <w:t xml:space="preserve">íl </w:t>
      </w:r>
      <w:r>
        <w:rPr>
          <w:rFonts w:ascii="Arial" w:hAnsi="Arial" w:cs="Arial"/>
          <w:sz w:val="22"/>
          <w:szCs w:val="22"/>
        </w:rPr>
        <w:t>P</w:t>
      </w:r>
      <w:r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 w:rsidRPr="007B1E4F">
        <w:rPr>
          <w:rFonts w:ascii="Arial" w:hAnsi="Arial" w:cs="Arial"/>
          <w:b/>
          <w:sz w:val="22"/>
          <w:szCs w:val="22"/>
        </w:rPr>
        <w:t>50 %</w:t>
      </w:r>
      <w:r w:rsidRPr="0064669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v ostatních případech bude částka dotace úměrně snížena tak, aby byl vždy dodržen vlastní podíl příjemce uvedený 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       ve znění pozdějších předpisů, a vztahují se na ni všechna ustanovení tohoto zákona.</w:t>
      </w:r>
    </w:p>
    <w:p w:rsidR="00351C20" w:rsidRPr="00864B4D" w:rsidRDefault="00351C20" w:rsidP="00351C20">
      <w:pPr>
        <w:ind w:left="540"/>
        <w:jc w:val="both"/>
        <w:rPr>
          <w:rFonts w:ascii="Arial" w:hAnsi="Arial" w:cs="Arial"/>
          <w:sz w:val="22"/>
        </w:rPr>
      </w:pPr>
    </w:p>
    <w:p w:rsidR="00351C20" w:rsidRPr="00E55108" w:rsidRDefault="00351C20" w:rsidP="00351C20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51C20" w:rsidRPr="00811D37" w:rsidRDefault="00351C20" w:rsidP="00351C20">
      <w:pPr>
        <w:pStyle w:val="Default"/>
        <w:jc w:val="both"/>
        <w:rPr>
          <w:color w:val="00B0F0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Pr="00533B00" w:rsidRDefault="00351C20" w:rsidP="00351C20">
      <w:pPr>
        <w:jc w:val="both"/>
        <w:rPr>
          <w:rFonts w:ascii="Arial" w:hAnsi="Arial" w:cs="Arial"/>
          <w:sz w:val="22"/>
          <w:szCs w:val="22"/>
        </w:rPr>
      </w:pPr>
      <w:r w:rsidRPr="00533B00">
        <w:rPr>
          <w:rFonts w:ascii="Arial" w:hAnsi="Arial" w:cs="Arial"/>
          <w:sz w:val="22"/>
          <w:szCs w:val="22"/>
        </w:rPr>
        <w:t xml:space="preserve">Dotace bude poskytnuta jednorázově bankovním převodem na účet Příjemce, a to nejpozději do 60 kalendářních dnů ode dne včasného, řádného a prokazatelného doručení závěrečné zprávy dle Čl. 8 písm. f) této smlouvy. V případě, že závěrečná zpráva nebude ani po případné výzvě předložena v souladu s Čl. 8 písm. f) této smlouvy, nárok na vyplacení dotace bez dalšího zaniká. </w:t>
      </w:r>
    </w:p>
    <w:p w:rsidR="00351C20" w:rsidRDefault="00351C20" w:rsidP="00351C20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351C20" w:rsidRPr="00D86E97" w:rsidRDefault="00351C20" w:rsidP="00351C20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351C20" w:rsidRPr="00D86E97" w:rsidRDefault="00351C20" w:rsidP="00351C20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351C20" w:rsidRPr="00D048F3" w:rsidRDefault="00351C20" w:rsidP="00351C20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351C20" w:rsidRPr="00EC7FF9" w:rsidRDefault="00351C20" w:rsidP="00351C20">
      <w:pPr>
        <w:numPr>
          <w:ilvl w:val="0"/>
          <w:numId w:val="5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1. 1. 2021</w:t>
      </w:r>
      <w:r w:rsidRPr="00EC7FF9">
        <w:rPr>
          <w:rFonts w:ascii="Arial" w:hAnsi="Arial" w:cs="Arial"/>
          <w:sz w:val="22"/>
          <w:szCs w:val="22"/>
        </w:rPr>
        <w:t>, nejpozději však do</w:t>
      </w:r>
      <w:r>
        <w:rPr>
          <w:rFonts w:ascii="Arial" w:hAnsi="Arial" w:cs="Arial"/>
          <w:sz w:val="22"/>
          <w:szCs w:val="22"/>
        </w:rPr>
        <w:t xml:space="preserve"> 30. 9. 2022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351C20" w:rsidRDefault="00351C20" w:rsidP="00351C20">
      <w:pPr>
        <w:jc w:val="both"/>
        <w:rPr>
          <w:rFonts w:ascii="Arial" w:hAnsi="Arial" w:cs="Arial"/>
          <w:sz w:val="22"/>
          <w:szCs w:val="22"/>
        </w:rPr>
      </w:pP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351C20" w:rsidRPr="0059668B" w:rsidRDefault="00351C20" w:rsidP="00351C20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351C20" w:rsidRPr="00877E92" w:rsidRDefault="00351C20" w:rsidP="00351C20">
      <w:pPr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 xml:space="preserve"> </w:t>
      </w:r>
    </w:p>
    <w:p w:rsidR="00351C20" w:rsidRPr="00877E92" w:rsidRDefault="00351C20" w:rsidP="00351C20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351C20" w:rsidRDefault="00351C20" w:rsidP="00351C20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351C20" w:rsidRPr="00877E92" w:rsidRDefault="00351C20" w:rsidP="00351C20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351C20" w:rsidRPr="00877E92" w:rsidRDefault="00351C20" w:rsidP="00351C20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351C20" w:rsidRDefault="00351C20" w:rsidP="00351C20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>
        <w:rPr>
          <w:rFonts w:ascii="Arial" w:hAnsi="Arial" w:cs="Arial"/>
          <w:sz w:val="22"/>
        </w:rPr>
        <w:t>y projektu,</w:t>
      </w:r>
    </w:p>
    <w:p w:rsidR="00351C20" w:rsidRPr="00877E92" w:rsidRDefault="00351C20" w:rsidP="00351C20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351C20" w:rsidRDefault="00351C20" w:rsidP="00351C20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poplatky, ...)</w:t>
      </w:r>
      <w:r>
        <w:rPr>
          <w:rFonts w:ascii="Arial" w:hAnsi="Arial" w:cs="Arial"/>
          <w:sz w:val="22"/>
        </w:rPr>
        <w:t>,</w:t>
      </w:r>
    </w:p>
    <w:p w:rsidR="00351C20" w:rsidRPr="00664BDC" w:rsidRDefault="00351C20" w:rsidP="00351C20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nemovitostí.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351C20" w:rsidRPr="00AD574E" w:rsidRDefault="00351C20" w:rsidP="00351C20">
      <w:pPr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budovy, haly a stavby (</w:t>
      </w:r>
      <w:r w:rsidRPr="00AD574E">
        <w:rPr>
          <w:rFonts w:ascii="Arial" w:hAnsi="Arial" w:cs="Arial"/>
          <w:sz w:val="22"/>
        </w:rPr>
        <w:t>výstavba</w:t>
      </w:r>
      <w:r>
        <w:rPr>
          <w:rFonts w:ascii="Arial" w:hAnsi="Arial" w:cs="Arial"/>
          <w:sz w:val="22"/>
        </w:rPr>
        <w:t xml:space="preserve"> ordinace)</w:t>
      </w:r>
      <w:r w:rsidRPr="00AD574E">
        <w:rPr>
          <w:rFonts w:ascii="Arial" w:hAnsi="Arial" w:cs="Arial"/>
          <w:sz w:val="22"/>
        </w:rPr>
        <w:t xml:space="preserve">, </w:t>
      </w:r>
    </w:p>
    <w:p w:rsidR="00351C20" w:rsidRDefault="00351C20" w:rsidP="00351C20">
      <w:pPr>
        <w:numPr>
          <w:ilvl w:val="0"/>
          <w:numId w:val="13"/>
        </w:numPr>
        <w:ind w:left="1276" w:hanging="425"/>
        <w:jc w:val="both"/>
        <w:rPr>
          <w:rFonts w:ascii="Arial" w:hAnsi="Arial" w:cs="Arial"/>
          <w:sz w:val="22"/>
        </w:rPr>
      </w:pPr>
      <w:r w:rsidRPr="00FD5664">
        <w:rPr>
          <w:rFonts w:ascii="Arial" w:hAnsi="Arial" w:cs="Arial"/>
          <w:sz w:val="22"/>
        </w:rPr>
        <w:t>technické zhodnocení včetně podlimitního (</w:t>
      </w:r>
      <w:r>
        <w:rPr>
          <w:rFonts w:ascii="Arial" w:hAnsi="Arial" w:cs="Arial"/>
          <w:sz w:val="22"/>
        </w:rPr>
        <w:t xml:space="preserve">prostory </w:t>
      </w:r>
      <w:r w:rsidRPr="00FD5664">
        <w:rPr>
          <w:rFonts w:ascii="Arial" w:hAnsi="Arial" w:cs="Arial"/>
          <w:sz w:val="22"/>
        </w:rPr>
        <w:t>stomatologické ordinace)</w:t>
      </w:r>
      <w:r>
        <w:rPr>
          <w:rFonts w:ascii="Arial" w:hAnsi="Arial" w:cs="Arial"/>
          <w:sz w:val="22"/>
        </w:rPr>
        <w:t>,</w:t>
      </w:r>
      <w:r w:rsidRPr="00FD5664">
        <w:rPr>
          <w:rFonts w:ascii="Arial" w:hAnsi="Arial" w:cs="Arial"/>
          <w:sz w:val="22"/>
        </w:rPr>
        <w:t xml:space="preserve"> </w:t>
      </w:r>
    </w:p>
    <w:p w:rsidR="00351C20" w:rsidRDefault="00351C20" w:rsidP="00351C20">
      <w:pPr>
        <w:numPr>
          <w:ilvl w:val="0"/>
          <w:numId w:val="13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opravy a udržování </w:t>
      </w:r>
      <w:r w:rsidRPr="00FD5664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 xml:space="preserve">prostoty </w:t>
      </w:r>
      <w:r w:rsidRPr="00FD5664">
        <w:rPr>
          <w:rFonts w:ascii="Arial" w:hAnsi="Arial" w:cs="Arial"/>
          <w:sz w:val="22"/>
        </w:rPr>
        <w:t>stomatologické ordinace)</w:t>
      </w:r>
      <w:r>
        <w:rPr>
          <w:rFonts w:ascii="Arial" w:hAnsi="Arial" w:cs="Arial"/>
          <w:sz w:val="22"/>
        </w:rPr>
        <w:t>,</w:t>
      </w:r>
    </w:p>
    <w:p w:rsidR="00351C20" w:rsidRDefault="00351C20" w:rsidP="00351C20">
      <w:pPr>
        <w:numPr>
          <w:ilvl w:val="0"/>
          <w:numId w:val="13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služeb (</w:t>
      </w:r>
      <w:r>
        <w:rPr>
          <w:rFonts w:ascii="Arial" w:hAnsi="Arial" w:cs="Arial"/>
          <w:sz w:val="22"/>
          <w:szCs w:val="22"/>
        </w:rPr>
        <w:t>zajištění vybavení stomatologické ordinace</w:t>
      </w:r>
      <w:r w:rsidRPr="00FD5664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, </w:t>
      </w:r>
    </w:p>
    <w:p w:rsidR="00351C20" w:rsidRPr="00FD5664" w:rsidRDefault="00351C20" w:rsidP="00351C20">
      <w:pPr>
        <w:numPr>
          <w:ilvl w:val="0"/>
          <w:numId w:val="13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stroje, přístroje a zařízení (specifické vybavení stomatologické ordinace)</w:t>
      </w:r>
    </w:p>
    <w:p w:rsidR="00351C20" w:rsidRPr="00FD5664" w:rsidRDefault="00351C20" w:rsidP="00351C20">
      <w:pPr>
        <w:numPr>
          <w:ilvl w:val="0"/>
          <w:numId w:val="13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dlouhodobý hmotný majetek (specifické vybavení stomatologické ordinace),</w:t>
      </w:r>
    </w:p>
    <w:p w:rsidR="00351C20" w:rsidRPr="00302BC4" w:rsidRDefault="00351C20" w:rsidP="00351C20">
      <w:pPr>
        <w:numPr>
          <w:ilvl w:val="0"/>
          <w:numId w:val="13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drobný hmotný dlouhodobý majetek (specifické vybavení stomatologické ordinace),</w:t>
      </w:r>
    </w:p>
    <w:p w:rsidR="00351C20" w:rsidRDefault="00351C20" w:rsidP="00351C20">
      <w:pPr>
        <w:numPr>
          <w:ilvl w:val="0"/>
          <w:numId w:val="13"/>
        </w:numPr>
        <w:ind w:left="1276" w:hanging="425"/>
        <w:jc w:val="both"/>
        <w:rPr>
          <w:rFonts w:ascii="Arial" w:hAnsi="Arial" w:cs="Arial"/>
          <w:sz w:val="22"/>
        </w:rPr>
      </w:pPr>
      <w:r w:rsidRPr="00814EDD">
        <w:rPr>
          <w:rFonts w:ascii="Arial" w:hAnsi="Arial" w:cs="Arial"/>
          <w:sz w:val="22"/>
        </w:rPr>
        <w:t xml:space="preserve">výpočetní technika, </w:t>
      </w:r>
    </w:p>
    <w:p w:rsidR="00351C20" w:rsidRPr="00814EDD" w:rsidRDefault="00351C20" w:rsidP="00351C20">
      <w:pPr>
        <w:numPr>
          <w:ilvl w:val="0"/>
          <w:numId w:val="13"/>
        </w:numPr>
        <w:ind w:left="1276" w:hanging="425"/>
        <w:jc w:val="both"/>
        <w:rPr>
          <w:rFonts w:ascii="Arial" w:hAnsi="Arial" w:cs="Arial"/>
          <w:sz w:val="22"/>
        </w:rPr>
      </w:pPr>
      <w:r w:rsidRPr="00814EDD">
        <w:rPr>
          <w:rFonts w:ascii="Arial" w:hAnsi="Arial" w:cs="Arial"/>
          <w:iCs/>
          <w:color w:val="000000"/>
          <w:sz w:val="22"/>
        </w:rPr>
        <w:t xml:space="preserve">programové vybavení, </w:t>
      </w:r>
      <w:r w:rsidRPr="00814EDD">
        <w:rPr>
          <w:rFonts w:ascii="Arial" w:hAnsi="Arial" w:cs="Arial"/>
          <w:sz w:val="22"/>
        </w:rPr>
        <w:t>odměny za užití duševního vlastnictví, odměny za užití počítačových programů.</w:t>
      </w:r>
      <w:r w:rsidRPr="00814EDD">
        <w:rPr>
          <w:rFonts w:ascii="Arial" w:hAnsi="Arial" w:cs="Arial"/>
          <w:i/>
          <w:color w:val="00B0F0"/>
          <w:sz w:val="22"/>
        </w:rPr>
        <w:t xml:space="preserve"> </w:t>
      </w:r>
    </w:p>
    <w:p w:rsidR="00351C20" w:rsidRDefault="00351C20" w:rsidP="00351C20">
      <w:pPr>
        <w:jc w:val="both"/>
        <w:rPr>
          <w:rFonts w:ascii="Arial" w:hAnsi="Arial" w:cs="Arial"/>
          <w:i/>
          <w:color w:val="FF0000"/>
          <w:sz w:val="22"/>
        </w:rPr>
      </w:pPr>
    </w:p>
    <w:p w:rsidR="00351C20" w:rsidRDefault="00351C20" w:rsidP="00351C20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351C20" w:rsidRDefault="00351C20" w:rsidP="00351C20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351C20" w:rsidRPr="00A640AA" w:rsidRDefault="00351C20" w:rsidP="00351C20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skladbě, ve znění pozdějších předpisů.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Pr="00711716" w:rsidRDefault="00351C20" w:rsidP="00351C20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351C20" w:rsidRDefault="00351C20" w:rsidP="00351C20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351C20" w:rsidRPr="00E67318" w:rsidRDefault="00351C20" w:rsidP="00351C20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351C20" w:rsidRPr="00E67318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351C20" w:rsidRPr="00E67318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351C20" w:rsidRPr="00E67318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 xml:space="preserve">spolufinancováno z Fondu Vysočiny </w:t>
      </w:r>
      <w:r w:rsidRPr="00F73910">
        <w:rPr>
          <w:szCs w:val="24"/>
        </w:rPr>
        <w:t>ID </w:t>
      </w:r>
      <w:r w:rsidRPr="00F73910">
        <w:rPr>
          <w:rFonts w:ascii="Arial" w:hAnsi="Arial" w:cs="Arial"/>
          <w:bCs w:val="0"/>
        </w:rPr>
        <w:t>FV02</w:t>
      </w:r>
      <w:r>
        <w:rPr>
          <w:rFonts w:ascii="Arial" w:hAnsi="Arial" w:cs="Arial"/>
          <w:bCs w:val="0"/>
        </w:rPr>
        <w:t>794</w:t>
      </w:r>
      <w:r w:rsidRPr="00F73910">
        <w:rPr>
          <w:rFonts w:ascii="Arial" w:hAnsi="Arial" w:cs="Arial"/>
          <w:bCs w:val="0"/>
        </w:rPr>
        <w:t>.0xxx</w:t>
      </w:r>
      <w:r w:rsidRPr="00F73910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351C20" w:rsidRPr="00E67318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z přidané hodnoty, ve znění pozdějších předpisů, uhradit DPH nejpozději do </w:t>
      </w:r>
      <w:r>
        <w:rPr>
          <w:b w:val="0"/>
        </w:rPr>
        <w:t>data ukončení realizace projektu uvedeného v Čl. 7 odst. 1) této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:rsidR="00351C20" w:rsidRPr="00E67318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351C20" w:rsidRPr="00E67318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lastRenderedPageBreak/>
        <w:t xml:space="preserve"> </w:t>
      </w:r>
      <w:r w:rsidRPr="00E67318">
        <w:rPr>
          <w:b w:val="0"/>
        </w:rPr>
        <w:tab/>
        <w:t xml:space="preserve">doručit Kraji finanční vypořádání dotace na formuláři závěrečné zprávy, jejíž vzor je umístěn na </w:t>
      </w:r>
      <w:hyperlink w:history="1"/>
      <w:hyperlink r:id="rId7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>31. 10. 2022.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:rsidR="00351C20" w:rsidRPr="00E67318" w:rsidRDefault="00351C20" w:rsidP="00351C20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vč. povinné publicity, </w:t>
      </w:r>
    </w:p>
    <w:p w:rsidR="00351C20" w:rsidRPr="00E67318" w:rsidRDefault="00351C20" w:rsidP="00351C20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351C20" w:rsidRPr="00E67318" w:rsidRDefault="00351C20" w:rsidP="00351C20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 účetních knih, apod.“</w:t>
      </w:r>
    </w:p>
    <w:p w:rsidR="00351C20" w:rsidRPr="00E67318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351C20" w:rsidRDefault="00351C20" w:rsidP="00351C20">
      <w:pPr>
        <w:numPr>
          <w:ilvl w:val="0"/>
          <w:numId w:val="2"/>
        </w:numPr>
        <w:tabs>
          <w:tab w:val="clear" w:pos="1068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uchovat </w:t>
      </w:r>
      <w:r w:rsidRPr="00E67318">
        <w:rPr>
          <w:rFonts w:ascii="Arial" w:hAnsi="Arial" w:cs="Arial"/>
          <w:sz w:val="22"/>
        </w:rPr>
        <w:t>po dobu, kdy je Kraj oprávněn provádět kontrolu dle Čl. 9 odst. 2</w:t>
      </w:r>
      <w:r>
        <w:rPr>
          <w:rFonts w:ascii="Arial" w:hAnsi="Arial" w:cs="Arial"/>
          <w:sz w:val="22"/>
        </w:rPr>
        <w:t>) této smlouvy</w:t>
      </w:r>
    </w:p>
    <w:p w:rsidR="00351C20" w:rsidRDefault="00351C20" w:rsidP="00351C20">
      <w:pPr>
        <w:widowControl w:val="0"/>
        <w:ind w:left="1080" w:hanging="180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 xml:space="preserve">originály dokladů prokazujících celkové náklady </w:t>
      </w:r>
      <w:r>
        <w:rPr>
          <w:rFonts w:ascii="Arial" w:hAnsi="Arial" w:cs="Arial"/>
          <w:sz w:val="22"/>
          <w:szCs w:val="22"/>
        </w:rPr>
        <w:t>projektu (faktury, paragony, účtenky,</w:t>
      </w:r>
    </w:p>
    <w:p w:rsidR="00351C20" w:rsidRPr="00E67318" w:rsidRDefault="00351C20" w:rsidP="00351C20">
      <w:pPr>
        <w:widowControl w:val="0"/>
        <w:ind w:left="1080" w:hanging="180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výdajové pokladní doklady apod.), jejich úhradu a zaúčtování,</w:t>
      </w:r>
    </w:p>
    <w:p w:rsidR="00351C20" w:rsidRPr="00E67318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>zajistit publicitu v souladu s Čl. 10 této smlouvy,</w:t>
      </w:r>
    </w:p>
    <w:p w:rsidR="00351C20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351C20" w:rsidRPr="00E67318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8C67EA">
        <w:rPr>
          <w:b w:val="0"/>
        </w:rPr>
        <w:t xml:space="preserve">zajistit </w:t>
      </w:r>
      <w:r w:rsidRPr="008C67EA">
        <w:rPr>
          <w:rFonts w:ascii="Arial" w:hAnsi="Arial" w:cs="Arial"/>
          <w:b w:val="0"/>
          <w:bCs w:val="0"/>
        </w:rPr>
        <w:t xml:space="preserve">poskytování primární ambulantní péče v oboru zubní lékařství </w:t>
      </w:r>
      <w:r>
        <w:rPr>
          <w:rFonts w:ascii="Arial" w:hAnsi="Arial" w:cs="Arial"/>
          <w:b w:val="0"/>
          <w:bCs w:val="0"/>
          <w:color w:val="auto"/>
          <w:szCs w:val="24"/>
        </w:rPr>
        <w:t>novým nebo navazujícím poskytovatelem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 w:rsidRPr="008C67EA">
        <w:rPr>
          <w:rFonts w:ascii="Arial" w:hAnsi="Arial" w:cs="Arial"/>
          <w:b w:val="0"/>
          <w:bCs w:val="0"/>
        </w:rPr>
        <w:t>v příslušné obci po dobu minimálně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olor w:val="auto"/>
          <w:szCs w:val="24"/>
        </w:rPr>
        <w:t>5 let od zahájení poskytování zdravotních služeb s tím, že nejzazší termín zahájení poskytování zdravotních služeb je do 31. 12. 2022</w:t>
      </w:r>
      <w:r>
        <w:rPr>
          <w:rFonts w:ascii="Arial" w:hAnsi="Arial" w:cs="Arial"/>
          <w:b w:val="0"/>
          <w:bCs w:val="0"/>
        </w:rPr>
        <w:t>,</w:t>
      </w:r>
    </w:p>
    <w:p w:rsidR="00351C20" w:rsidRPr="00AC5CF5" w:rsidRDefault="00351C20" w:rsidP="00351C20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 xml:space="preserve">   </w:t>
      </w:r>
      <w:r w:rsidRPr="00AC5CF5">
        <w:rPr>
          <w:b w:val="0"/>
        </w:rPr>
        <w:t xml:space="preserve">vrátit na účet uvedený v záhlaví této smlouvy celou částku dotace v případě, že dojde do doby uplynutí doby udržitelnosti dle Čl. 11 smlouvy k přeměně nebo zrušení </w:t>
      </w:r>
      <w:r>
        <w:rPr>
          <w:b w:val="0"/>
        </w:rPr>
        <w:t>P</w:t>
      </w:r>
      <w:r w:rsidRPr="00AC5CF5">
        <w:rPr>
          <w:b w:val="0"/>
        </w:rPr>
        <w:t>říjemce s likvidací (§ 10a odst. 5 písm. k) zákona č. 250/2000 Sb., o rozpočtových pravidlech územních rozpočtů</w:t>
      </w:r>
      <w:r>
        <w:rPr>
          <w:b w:val="0"/>
        </w:rPr>
        <w:t>, ve znění pozdějších předpisů</w:t>
      </w:r>
      <w:r w:rsidRPr="00AC5CF5">
        <w:rPr>
          <w:b w:val="0"/>
        </w:rPr>
        <w:t>), bez předchozího souhlasu Kraje, a to do 15 kalen</w:t>
      </w:r>
      <w:r>
        <w:rPr>
          <w:b w:val="0"/>
        </w:rPr>
        <w:t>dářních dnů ode dne rozhodnutí P</w:t>
      </w:r>
      <w:r w:rsidRPr="00AC5CF5">
        <w:rPr>
          <w:b w:val="0"/>
        </w:rPr>
        <w:t xml:space="preserve">říjemce o přeměně nebo zrušení s likvidací. </w:t>
      </w:r>
    </w:p>
    <w:p w:rsidR="00351C20" w:rsidRDefault="00351C20" w:rsidP="00351C20">
      <w:pPr>
        <w:pStyle w:val="Zkladntext"/>
        <w:autoSpaceDE/>
        <w:autoSpaceDN/>
        <w:adjustRightInd/>
        <w:jc w:val="both"/>
      </w:pPr>
    </w:p>
    <w:p w:rsidR="00351C20" w:rsidRPr="00E67318" w:rsidRDefault="00351C20" w:rsidP="00351C20">
      <w:pPr>
        <w:pStyle w:val="Zkladntext"/>
        <w:autoSpaceDE/>
        <w:autoSpaceDN/>
        <w:adjustRightInd/>
      </w:pPr>
      <w:r w:rsidRPr="00E67318">
        <w:t>Čl. 9</w:t>
      </w:r>
    </w:p>
    <w:p w:rsidR="00351C20" w:rsidRDefault="00351C20" w:rsidP="00351C20">
      <w:pPr>
        <w:pStyle w:val="Zkladntext"/>
        <w:autoSpaceDE/>
        <w:autoSpaceDN/>
        <w:adjustRightInd/>
      </w:pPr>
      <w:r w:rsidRPr="00E67318">
        <w:t>Kontrola</w:t>
      </w:r>
    </w:p>
    <w:p w:rsidR="00351C20" w:rsidRDefault="00351C20" w:rsidP="00351C20">
      <w:pPr>
        <w:pStyle w:val="Zkladntext"/>
        <w:autoSpaceDE/>
        <w:autoSpaceDN/>
        <w:adjustRightInd/>
        <w:jc w:val="both"/>
      </w:pPr>
    </w:p>
    <w:p w:rsidR="00351C20" w:rsidRPr="00E67318" w:rsidRDefault="00351C20" w:rsidP="00351C20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351C20" w:rsidRPr="00E67318" w:rsidRDefault="00351C20" w:rsidP="00351C20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351C20" w:rsidRPr="00E67318" w:rsidRDefault="00351C20" w:rsidP="00351C20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f) a písm. i) – písm. </w:t>
      </w:r>
      <w:r>
        <w:rPr>
          <w:b w:val="0"/>
        </w:rPr>
        <w:t>l</w:t>
      </w:r>
      <w:r w:rsidRPr="00E67318">
        <w:rPr>
          <w:b w:val="0"/>
        </w:rPr>
        <w:t xml:space="preserve">) této smlouvy. </w:t>
      </w:r>
    </w:p>
    <w:p w:rsidR="00351C20" w:rsidRPr="00E67318" w:rsidRDefault="00351C20" w:rsidP="00351C20">
      <w:pPr>
        <w:pStyle w:val="Zkladntext"/>
        <w:autoSpaceDE/>
        <w:autoSpaceDN/>
        <w:adjustRightInd/>
        <w:jc w:val="both"/>
        <w:rPr>
          <w:b w:val="0"/>
        </w:rPr>
      </w:pPr>
    </w:p>
    <w:p w:rsidR="00351C20" w:rsidRPr="00E67318" w:rsidRDefault="00351C20" w:rsidP="00351C20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351C20" w:rsidRDefault="00351C20" w:rsidP="00351C20">
      <w:pPr>
        <w:pStyle w:val="Zkladntext"/>
        <w:autoSpaceDE/>
        <w:autoSpaceDN/>
        <w:adjustRightInd/>
        <w:jc w:val="both"/>
      </w:pPr>
    </w:p>
    <w:p w:rsidR="00351C20" w:rsidRPr="00E67318" w:rsidRDefault="00351C20" w:rsidP="00351C20">
      <w:pPr>
        <w:pStyle w:val="Zkladntext"/>
        <w:autoSpaceDE/>
        <w:autoSpaceDN/>
        <w:adjustRightInd/>
      </w:pPr>
      <w:r w:rsidRPr="00E67318">
        <w:t>Čl. 10</w:t>
      </w:r>
    </w:p>
    <w:p w:rsidR="00351C20" w:rsidRDefault="00351C20" w:rsidP="00351C20">
      <w:pPr>
        <w:pStyle w:val="Zkladntext"/>
        <w:autoSpaceDE/>
        <w:autoSpaceDN/>
        <w:adjustRightInd/>
      </w:pPr>
      <w:r w:rsidRPr="00E67318">
        <w:t>Publicita</w:t>
      </w:r>
    </w:p>
    <w:p w:rsidR="00351C20" w:rsidRDefault="00351C20" w:rsidP="00351C20">
      <w:pPr>
        <w:pStyle w:val="Zkladntext"/>
        <w:autoSpaceDE/>
        <w:autoSpaceDN/>
        <w:adjustRightInd/>
        <w:jc w:val="both"/>
        <w:rPr>
          <w:szCs w:val="24"/>
        </w:rPr>
      </w:pPr>
    </w:p>
    <w:p w:rsidR="00351C20" w:rsidRPr="00E67318" w:rsidRDefault="00351C20" w:rsidP="00351C20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351C20" w:rsidRPr="00E67318" w:rsidRDefault="00351C20" w:rsidP="00351C20">
      <w:pPr>
        <w:pStyle w:val="Zkladntext"/>
        <w:autoSpaceDE/>
        <w:autoSpaceDN/>
        <w:adjustRightInd/>
        <w:jc w:val="both"/>
        <w:rPr>
          <w:b w:val="0"/>
        </w:rPr>
      </w:pPr>
    </w:p>
    <w:p w:rsidR="00351C20" w:rsidRDefault="00351C20" w:rsidP="00351C20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t>2)</w:t>
      </w:r>
      <w:r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:rsidR="00351C20" w:rsidRDefault="00351C20" w:rsidP="00351C20">
      <w:pPr>
        <w:pStyle w:val="odrzka"/>
        <w:numPr>
          <w:ilvl w:val="1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</w:p>
    <w:p w:rsidR="00351C20" w:rsidRDefault="00351C20" w:rsidP="00351C20">
      <w:pPr>
        <w:pStyle w:val="odrzka"/>
        <w:numPr>
          <w:ilvl w:val="1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místě realizace projektu umístit „Sponzorský vzkaz Kraje Vysočina“ v grafickém provedení a dle manuálu, který je ke stažení na </w:t>
      </w:r>
      <w:hyperlink r:id="rId8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, prostor s umístěným sponzorským vzkazem, či konkrétní majetek podpořený v rámci projektu, musí být přístupný veřejnosti (např. u vstupu, u označení provozovny, ve vývěsce, u otevírací doby apod.). Alternativně je možné vylepit </w:t>
      </w:r>
      <w:r>
        <w:rPr>
          <w:rFonts w:ascii="Arial" w:hAnsi="Arial" w:cs="Arial"/>
          <w:b w:val="0"/>
          <w:sz w:val="22"/>
          <w:szCs w:val="22"/>
        </w:rPr>
        <w:lastRenderedPageBreak/>
        <w:t>samolepku se „Sponzorským vzkaz Kraje Vysočina“, kterou obdrží Příjemce od kontaktní osoby uvedené v článku 13 odst. 3) této smlouvy. „Sponzorský vzkaz Kraje Vysočina“ musí být jednoznačně ztotožněn s realizovaným projektem (např. se uvede název realizovaného projektu),</w:t>
      </w:r>
    </w:p>
    <w:p w:rsidR="00351C20" w:rsidRDefault="00351C20" w:rsidP="00351C20">
      <w:pPr>
        <w:pStyle w:val="odrzka"/>
        <w:numPr>
          <w:ilvl w:val="1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 případě slavnostního otevření/zprovoznění projektu umístit „Sponzorský vzkaz Kraje Vysočina“ na pozvánkách, plakátech, programech, vstupenkách apod., pokud jsou k této příležitosti vytvořeny,</w:t>
      </w:r>
    </w:p>
    <w:p w:rsidR="00351C20" w:rsidRDefault="00351C20" w:rsidP="00351C20">
      <w:pPr>
        <w:pStyle w:val="odrzka"/>
        <w:numPr>
          <w:ilvl w:val="1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 mediích a na případných tiskových konferencích pořádaných u příležitosti projektu,</w:t>
      </w:r>
    </w:p>
    <w:p w:rsidR="00351C20" w:rsidRDefault="00351C20" w:rsidP="00351C20">
      <w:pPr>
        <w:pStyle w:val="odrzka"/>
        <w:numPr>
          <w:ilvl w:val="1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případě, že je projekt prezentován na internetových stránkách Příjemce nebo stránkách souvisejících s konáním realizace projektu, umístí Příjemce „Sponzorský vzkaz Kraje Vysočina“ s aktivním odkazem na </w:t>
      </w:r>
      <w:hyperlink r:id="rId9" w:history="1">
        <w:r w:rsidRPr="00D76031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sz w:val="22"/>
          <w:szCs w:val="22"/>
        </w:rPr>
        <w:t>,</w:t>
      </w:r>
    </w:p>
    <w:p w:rsidR="00351C20" w:rsidRDefault="00351C20" w:rsidP="00351C20">
      <w:pPr>
        <w:pStyle w:val="odrzka"/>
        <w:numPr>
          <w:ilvl w:val="1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případě, že je projekt prezentován na sociálních sítích umístí zde Příjemce  informaci o dotační podpoře Kraje- například formou textu či sponzorského vzkazu Kraje Vysočina, který je ke stažení na </w:t>
      </w:r>
      <w:hyperlink r:id="rId10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</w:t>
      </w:r>
      <w:proofErr w:type="spellStart"/>
      <w:r>
        <w:rPr>
          <w:rFonts w:ascii="Arial" w:hAnsi="Arial" w:cs="Arial"/>
          <w:b w:val="0"/>
          <w:sz w:val="22"/>
          <w:szCs w:val="22"/>
        </w:rPr>
        <w:t>nasdílení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image spotu z </w:t>
      </w:r>
      <w:proofErr w:type="spellStart"/>
      <w:r>
        <w:rPr>
          <w:rFonts w:ascii="Arial" w:hAnsi="Arial" w:cs="Arial"/>
          <w:b w:val="0"/>
          <w:sz w:val="22"/>
          <w:szCs w:val="22"/>
        </w:rPr>
        <w:t>YouTube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kanálu Kraje Vysočina.</w:t>
      </w:r>
    </w:p>
    <w:p w:rsidR="00351C20" w:rsidRPr="002F2DCE" w:rsidRDefault="00351C20" w:rsidP="00351C20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</w:p>
    <w:p w:rsidR="00351C20" w:rsidRPr="001B3E10" w:rsidRDefault="00351C20" w:rsidP="00351C20">
      <w:pPr>
        <w:pStyle w:val="odrzka"/>
        <w:numPr>
          <w:ilvl w:val="0"/>
          <w:numId w:val="0"/>
        </w:numPr>
        <w:ind w:left="539" w:hanging="539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3) </w:t>
      </w:r>
      <w:r>
        <w:rPr>
          <w:rFonts w:ascii="Arial" w:hAnsi="Arial" w:cs="Arial"/>
          <w:b w:val="0"/>
          <w:sz w:val="22"/>
          <w:szCs w:val="22"/>
        </w:rPr>
        <w:tab/>
        <w:t xml:space="preserve">Publicita dle Čl. 10 odst. 2) bude probíhat nejméně po dobu konání projektu, a dále v době udržitelnosti stanovené v Čl. 11. </w:t>
      </w:r>
    </w:p>
    <w:p w:rsidR="00351C20" w:rsidRDefault="00351C20" w:rsidP="00351C20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351C20" w:rsidRPr="00E67318" w:rsidRDefault="00351C20" w:rsidP="00351C20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4) </w:t>
      </w:r>
      <w:r w:rsidRPr="00E67318">
        <w:rPr>
          <w:b w:val="0"/>
          <w:szCs w:val="24"/>
        </w:rPr>
        <w:tab/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>
        <w:rPr>
          <w:b w:val="0"/>
          <w:szCs w:val="24"/>
        </w:rPr>
        <w:t>Příjemce je tímto oprávněn logo Kraje v souladu s touto smlouvou používat.</w:t>
      </w:r>
    </w:p>
    <w:p w:rsidR="00351C20" w:rsidRDefault="00351C20" w:rsidP="00351C20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351C20" w:rsidRPr="00E67318" w:rsidRDefault="00351C20" w:rsidP="00351C20">
      <w:pPr>
        <w:pStyle w:val="Zkladntext"/>
        <w:autoSpaceDE/>
        <w:autoSpaceDN/>
        <w:adjustRightInd/>
      </w:pPr>
      <w:r w:rsidRPr="00E67318">
        <w:t>Čl. 11</w:t>
      </w:r>
    </w:p>
    <w:p w:rsidR="00351C20" w:rsidRDefault="00351C20" w:rsidP="00351C20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351C20" w:rsidRDefault="00351C20" w:rsidP="00351C20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351C20" w:rsidRPr="000B1368" w:rsidRDefault="00351C20" w:rsidP="00351C20">
      <w:pPr>
        <w:pStyle w:val="Zkladntext"/>
        <w:jc w:val="both"/>
        <w:rPr>
          <w:rFonts w:ascii="Arial" w:hAnsi="Arial" w:cs="Arial"/>
          <w:b w:val="0"/>
          <w:bCs w:val="0"/>
          <w:color w:val="auto"/>
          <w:szCs w:val="24"/>
        </w:rPr>
      </w:pPr>
      <w:r w:rsidRPr="00E67318">
        <w:rPr>
          <w:b w:val="0"/>
        </w:rPr>
        <w:t>Příjemce je povinen</w:t>
      </w:r>
      <w:r>
        <w:rPr>
          <w:b w:val="0"/>
        </w:rPr>
        <w:t xml:space="preserve"> nakládat </w:t>
      </w:r>
      <w:r w:rsidRPr="00E67318">
        <w:rPr>
          <w:b w:val="0"/>
        </w:rPr>
        <w:t xml:space="preserve">po dobu </w:t>
      </w:r>
      <w:r>
        <w:rPr>
          <w:b w:val="0"/>
        </w:rPr>
        <w:t>pěti</w:t>
      </w:r>
      <w:r w:rsidRPr="00E67318">
        <w:rPr>
          <w:b w:val="0"/>
        </w:rPr>
        <w:t xml:space="preserve"> let ode dne nabytí platnosti této smlouvy s 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 souladu se zaměřením projektu</w:t>
      </w:r>
      <w:r>
        <w:rPr>
          <w:b w:val="0"/>
        </w:rPr>
        <w:t xml:space="preserve"> a</w:t>
      </w:r>
      <w:r w:rsidRPr="00E67318">
        <w:rPr>
          <w:b w:val="0"/>
        </w:rPr>
        <w:t xml:space="preserve"> s péčí řádného hospodáře. 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Příjemce </w:t>
      </w:r>
      <w:r>
        <w:rPr>
          <w:rFonts w:ascii="Arial" w:hAnsi="Arial" w:cs="Arial"/>
          <w:b w:val="0"/>
          <w:bCs w:val="0"/>
          <w:color w:val="auto"/>
          <w:szCs w:val="24"/>
        </w:rPr>
        <w:t xml:space="preserve">nesmí 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>majetek</w:t>
      </w:r>
      <w:r>
        <w:rPr>
          <w:rFonts w:ascii="Arial" w:hAnsi="Arial" w:cs="Arial"/>
          <w:b w:val="0"/>
          <w:bCs w:val="0"/>
          <w:color w:val="auto"/>
          <w:szCs w:val="24"/>
        </w:rPr>
        <w:t xml:space="preserve"> podpořený z poskytnuté dotace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auto"/>
          <w:szCs w:val="24"/>
        </w:rPr>
        <w:t xml:space="preserve">či jeho část 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>podpoře</w:t>
      </w:r>
      <w:r>
        <w:rPr>
          <w:rFonts w:ascii="Arial" w:hAnsi="Arial" w:cs="Arial"/>
          <w:b w:val="0"/>
          <w:bCs w:val="0"/>
          <w:color w:val="auto"/>
          <w:szCs w:val="24"/>
        </w:rPr>
        <w:t>nou z dotace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  po dobu pěti let od nabytí platnosti</w:t>
      </w:r>
      <w:r>
        <w:rPr>
          <w:rFonts w:ascii="Arial" w:hAnsi="Arial" w:cs="Arial"/>
          <w:b w:val="0"/>
          <w:bCs w:val="0"/>
          <w:color w:val="auto"/>
          <w:szCs w:val="24"/>
        </w:rPr>
        <w:t xml:space="preserve"> této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 smlouvy </w:t>
      </w:r>
      <w:r>
        <w:rPr>
          <w:rFonts w:ascii="Arial" w:hAnsi="Arial" w:cs="Arial"/>
          <w:b w:val="0"/>
          <w:bCs w:val="0"/>
          <w:color w:val="auto"/>
          <w:szCs w:val="24"/>
        </w:rPr>
        <w:t xml:space="preserve">prodat, pronajmout, zastavit či darovat 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bez vědomí a předchozího písemného souhlasu Kraje. </w:t>
      </w:r>
    </w:p>
    <w:p w:rsidR="00351C20" w:rsidRPr="00E67318" w:rsidRDefault="00351C20" w:rsidP="00351C20">
      <w:pPr>
        <w:pStyle w:val="Zkladntext"/>
        <w:autoSpaceDE/>
        <w:autoSpaceDN/>
        <w:adjustRightInd/>
        <w:jc w:val="both"/>
        <w:rPr>
          <w:b w:val="0"/>
        </w:rPr>
      </w:pPr>
    </w:p>
    <w:p w:rsidR="00351C20" w:rsidRDefault="00351C20" w:rsidP="00351C20">
      <w:pPr>
        <w:pStyle w:val="Zkladntext"/>
        <w:autoSpaceDE/>
        <w:autoSpaceDN/>
        <w:adjustRightInd/>
        <w:rPr>
          <w:b w:val="0"/>
        </w:rPr>
      </w:pPr>
    </w:p>
    <w:p w:rsidR="00351C20" w:rsidRPr="00E67318" w:rsidRDefault="00351C20" w:rsidP="00351C20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351C20" w:rsidRPr="00E67318" w:rsidRDefault="00351C20" w:rsidP="00351C20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351C20" w:rsidRDefault="00351C20" w:rsidP="00351C20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351C20" w:rsidRPr="00E67318" w:rsidRDefault="00351C20" w:rsidP="00351C20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č. 250/2000 Sb., o rozpočtových pravidlech územních rozpočtů, bude postupováno dle ustanovení tohoto zákona.  </w:t>
      </w:r>
    </w:p>
    <w:p w:rsidR="00351C20" w:rsidRPr="00E67318" w:rsidRDefault="00351C20" w:rsidP="00351C20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351C20" w:rsidRPr="00E67318" w:rsidRDefault="00351C20" w:rsidP="00351C20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351C20" w:rsidRDefault="00351C20" w:rsidP="00351C20">
      <w:pPr>
        <w:jc w:val="center"/>
        <w:rPr>
          <w:rFonts w:ascii="Arial" w:hAnsi="Arial" w:cs="Arial"/>
          <w:b/>
          <w:sz w:val="22"/>
        </w:rPr>
      </w:pPr>
    </w:p>
    <w:p w:rsidR="00351C20" w:rsidRDefault="00351C20" w:rsidP="00351C20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351C20" w:rsidRDefault="00351C20" w:rsidP="00351C20">
      <w:pPr>
        <w:ind w:left="540"/>
        <w:jc w:val="both"/>
        <w:rPr>
          <w:rFonts w:ascii="Arial" w:hAnsi="Arial" w:cs="Arial"/>
          <w:sz w:val="22"/>
        </w:rPr>
      </w:pPr>
    </w:p>
    <w:p w:rsidR="00351C20" w:rsidRPr="008D4522" w:rsidRDefault="00351C20" w:rsidP="00351C20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351C20" w:rsidRDefault="00351C20" w:rsidP="00351C20">
      <w:pPr>
        <w:jc w:val="both"/>
        <w:rPr>
          <w:rFonts w:ascii="Arial" w:hAnsi="Arial" w:cs="Arial"/>
          <w:sz w:val="22"/>
        </w:rPr>
      </w:pPr>
    </w:p>
    <w:p w:rsidR="00351C20" w:rsidRPr="001C3F2C" w:rsidRDefault="00351C20" w:rsidP="00351C20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>ci veškerou nezbytnou součinnost dle této smlouvy je</w:t>
      </w:r>
      <w:r>
        <w:rPr>
          <w:rFonts w:ascii="Arial" w:hAnsi="Arial" w:cs="Arial"/>
          <w:sz w:val="22"/>
        </w:rPr>
        <w:t xml:space="preserve"> Bc. David Talpa, </w:t>
      </w:r>
      <w:r w:rsidRPr="00AC5CF5">
        <w:rPr>
          <w:rFonts w:ascii="Arial" w:hAnsi="Arial" w:cs="Arial"/>
          <w:sz w:val="22"/>
        </w:rPr>
        <w:t>tel: 564 602</w:t>
      </w:r>
      <w:r>
        <w:rPr>
          <w:rFonts w:ascii="Arial" w:hAnsi="Arial" w:cs="Arial"/>
          <w:sz w:val="22"/>
        </w:rPr>
        <w:t> </w:t>
      </w:r>
      <w:r w:rsidRPr="00AC5CF5">
        <w:rPr>
          <w:rFonts w:ascii="Arial" w:hAnsi="Arial" w:cs="Arial"/>
          <w:sz w:val="22"/>
        </w:rPr>
        <w:t>461</w:t>
      </w:r>
      <w:r>
        <w:rPr>
          <w:rFonts w:ascii="Arial" w:hAnsi="Arial" w:cs="Arial"/>
          <w:sz w:val="22"/>
        </w:rPr>
        <w:t>,</w:t>
      </w:r>
      <w:r w:rsidRPr="00AC5CF5">
        <w:rPr>
          <w:rFonts w:ascii="Arial" w:hAnsi="Arial" w:cs="Arial"/>
          <w:sz w:val="22"/>
        </w:rPr>
        <w:t xml:space="preserve"> email:</w:t>
      </w:r>
      <w:r w:rsidRPr="00811D37">
        <w:rPr>
          <w:rFonts w:ascii="Arial" w:hAnsi="Arial" w:cs="Arial"/>
          <w:color w:val="00B0F0"/>
          <w:sz w:val="22"/>
        </w:rPr>
        <w:t xml:space="preserve"> </w:t>
      </w:r>
      <w:hyperlink r:id="rId11" w:history="1">
        <w:r w:rsidRPr="00352E16">
          <w:rPr>
            <w:rStyle w:val="Hypertextovodkaz"/>
            <w:rFonts w:ascii="Arial" w:hAnsi="Arial" w:cs="Arial"/>
            <w:sz w:val="22"/>
          </w:rPr>
          <w:t>talpa.d@kr-vysocina.cz</w:t>
        </w:r>
      </w:hyperlink>
      <w:r>
        <w:rPr>
          <w:rFonts w:ascii="Arial" w:hAnsi="Arial" w:cs="Arial"/>
          <w:sz w:val="22"/>
        </w:rPr>
        <w:t>.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351C20" w:rsidRDefault="00351C20" w:rsidP="00351C20">
      <w:pPr>
        <w:jc w:val="both"/>
        <w:rPr>
          <w:rFonts w:ascii="Arial" w:hAnsi="Arial" w:cs="Arial"/>
          <w:sz w:val="22"/>
          <w:szCs w:val="20"/>
        </w:rPr>
      </w:pPr>
    </w:p>
    <w:p w:rsidR="00351C20" w:rsidRDefault="00351C20" w:rsidP="00351C20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351C20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Pr="00EE36D4" w:rsidRDefault="00351C20" w:rsidP="00351C20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351C20" w:rsidRPr="003F1ACE" w:rsidRDefault="00351C20" w:rsidP="00351C20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351C20" w:rsidRPr="00EE36D4" w:rsidRDefault="00351C20" w:rsidP="00351C20">
      <w:pPr>
        <w:ind w:left="540" w:hanging="540"/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pStyle w:val="Odstavec1"/>
        <w:numPr>
          <w:ilvl w:val="0"/>
          <w:numId w:val="6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11D37"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351C20" w:rsidRDefault="00351C20" w:rsidP="00351C20">
      <w:pPr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351C20" w:rsidRDefault="00351C20" w:rsidP="00351C20">
      <w:pPr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jc w:val="both"/>
        <w:rPr>
          <w:rFonts w:ascii="Arial" w:hAnsi="Arial" w:cs="Arial"/>
          <w:sz w:val="22"/>
        </w:rPr>
      </w:pPr>
    </w:p>
    <w:p w:rsidR="00351C20" w:rsidRDefault="00351C20" w:rsidP="00351C20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351C20" w:rsidRPr="00A41D39" w:rsidRDefault="00351C20" w:rsidP="00351C20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Pr="00AC5CF5">
        <w:rPr>
          <w:rFonts w:ascii="Arial" w:hAnsi="Arial" w:cs="Arial"/>
          <w:sz w:val="22"/>
        </w:rPr>
        <w:t>Ing. Vladimír Novotný</w:t>
      </w:r>
    </w:p>
    <w:p w:rsidR="00351C20" w:rsidRPr="00990E8B" w:rsidRDefault="00351C20" w:rsidP="00351C20">
      <w:pPr>
        <w:tabs>
          <w:tab w:val="center" w:pos="1980"/>
          <w:tab w:val="center" w:pos="6840"/>
        </w:tabs>
        <w:rPr>
          <w:rFonts w:ascii="Arial" w:hAnsi="Arial" w:cs="Arial"/>
          <w:szCs w:val="20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náměstek hejtmana</w:t>
      </w:r>
    </w:p>
    <w:p w:rsidR="00D7716D" w:rsidRDefault="00D7716D"/>
    <w:sectPr w:rsidR="00D7716D" w:rsidSect="00F22AF6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0A" w:rsidRDefault="00486C0A">
      <w:r>
        <w:separator/>
      </w:r>
    </w:p>
  </w:endnote>
  <w:endnote w:type="continuationSeparator" w:id="0">
    <w:p w:rsidR="00486C0A" w:rsidRDefault="0048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351C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486C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351C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0ADC">
      <w:rPr>
        <w:noProof/>
      </w:rPr>
      <w:t>7</w:t>
    </w:r>
    <w:r>
      <w:fldChar w:fldCharType="end"/>
    </w:r>
  </w:p>
  <w:p w:rsidR="00827ED2" w:rsidRDefault="00486C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0A" w:rsidRDefault="00486C0A">
      <w:r>
        <w:separator/>
      </w:r>
    </w:p>
  </w:footnote>
  <w:footnote w:type="continuationSeparator" w:id="0">
    <w:p w:rsidR="00486C0A" w:rsidRDefault="0048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59FC7429"/>
    <w:multiLevelType w:val="hybridMultilevel"/>
    <w:tmpl w:val="46A23884"/>
    <w:lvl w:ilvl="0" w:tplc="4FACDE9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5A"/>
    <w:rsid w:val="00351C20"/>
    <w:rsid w:val="00486C0A"/>
    <w:rsid w:val="009A0ADC"/>
    <w:rsid w:val="00BD205A"/>
    <w:rsid w:val="00D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788E8-643C-475B-A4DF-FBFB273A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1C20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1C20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351C20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51C20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351C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1C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51C20"/>
  </w:style>
  <w:style w:type="paragraph" w:styleId="Zkladntext2">
    <w:name w:val="Body Text 2"/>
    <w:basedOn w:val="Normln"/>
    <w:link w:val="Zkladntext2Char"/>
    <w:rsid w:val="00351C2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51C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51C2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351C2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351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1C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51C20"/>
    <w:rPr>
      <w:strike w:val="0"/>
      <w:dstrike w:val="0"/>
      <w:color w:val="0000FF"/>
      <w:u w:val="single"/>
      <w:effect w:val="none"/>
    </w:rPr>
  </w:style>
  <w:style w:type="paragraph" w:customStyle="1" w:styleId="Normlnodstavec">
    <w:name w:val="Normální odstavec"/>
    <w:basedOn w:val="Normln"/>
    <w:rsid w:val="00351C20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351C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1">
    <w:name w:val="Odstavec1"/>
    <w:basedOn w:val="Normln"/>
    <w:rsid w:val="00351C20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351C20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351C20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351C20"/>
    <w:pPr>
      <w:spacing w:after="240"/>
      <w:jc w:val="center"/>
    </w:pPr>
    <w:rPr>
      <w:b/>
      <w:bCs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lpa.d@kr-vysocina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Lenka Mgr.</dc:creator>
  <cp:keywords/>
  <dc:description/>
  <cp:lastModifiedBy>Talpa David Bc.</cp:lastModifiedBy>
  <cp:revision>2</cp:revision>
  <dcterms:created xsi:type="dcterms:W3CDTF">2021-01-04T16:31:00Z</dcterms:created>
  <dcterms:modified xsi:type="dcterms:W3CDTF">2021-01-04T16:31:00Z</dcterms:modified>
</cp:coreProperties>
</file>